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DCB" w:rsidRPr="00082967" w:rsidRDefault="00F96DCB" w:rsidP="00F96D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296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ВСП «Харківський торговельно-економічний фаховий коледж</w:t>
      </w:r>
    </w:p>
    <w:p w:rsidR="00F96DCB" w:rsidRPr="00082967" w:rsidRDefault="00F96DCB" w:rsidP="00F96D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296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Державного торговельно-економічного університету»</w:t>
      </w:r>
    </w:p>
    <w:p w:rsidR="00F96DCB" w:rsidRPr="00082967" w:rsidRDefault="00F96DCB" w:rsidP="00F96D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96DCB" w:rsidRPr="00082967" w:rsidRDefault="00F96DCB" w:rsidP="00F96D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0082967" w:rsidRDefault="00B75403" w:rsidP="009A7DE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8"/>
          <w:lang w:val="uk-UA"/>
        </w:rPr>
      </w:pPr>
      <w:r w:rsidRPr="0008296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Циклова комісія економіки, управління та адміністрування</w:t>
      </w:r>
    </w:p>
    <w:p w:rsidR="009A7DE3" w:rsidRPr="00082967" w:rsidRDefault="009A7DE3" w:rsidP="009A7DE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8"/>
          <w:lang w:val="uk-UA"/>
        </w:rPr>
      </w:pPr>
    </w:p>
    <w:p w:rsidR="00F96DCB" w:rsidRPr="00082967" w:rsidRDefault="00F96DCB" w:rsidP="009A7DE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8"/>
          <w:lang w:val="uk-UA"/>
        </w:rPr>
      </w:pPr>
    </w:p>
    <w:p w:rsidR="00B75403" w:rsidRPr="00082967" w:rsidRDefault="00B75403" w:rsidP="009A7DE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8"/>
          <w:lang w:val="uk-UA"/>
        </w:rPr>
      </w:pPr>
    </w:p>
    <w:p w:rsidR="00C43890" w:rsidRDefault="006913E2" w:rsidP="009A7DE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8"/>
          <w:lang w:val="uk-UA"/>
        </w:rPr>
      </w:pPr>
      <w:r w:rsidRPr="006913E2">
        <w:rPr>
          <w:rFonts w:ascii="Times New Roman" w:eastAsia="Times New Roman" w:hAnsi="Times New Roman" w:cs="Times New Roman"/>
          <w:sz w:val="22"/>
          <w:szCs w:val="28"/>
          <w:lang w:val="uk-UA"/>
        </w:rPr>
        <w:t>Массалітін Дмитро Русланович</w:t>
      </w:r>
    </w:p>
    <w:p w:rsidR="006913E2" w:rsidRPr="00082967" w:rsidRDefault="006913E2" w:rsidP="009A7DE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8"/>
          <w:lang w:val="uk-UA"/>
        </w:rPr>
      </w:pPr>
    </w:p>
    <w:p w:rsidR="00B75403" w:rsidRPr="00082967" w:rsidRDefault="00B75403" w:rsidP="009A7DE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8"/>
          <w:lang w:val="uk-UA"/>
        </w:rPr>
      </w:pPr>
    </w:p>
    <w:p w:rsidR="009A7DE3" w:rsidRPr="00082967" w:rsidRDefault="009A7DE3" w:rsidP="009A7DE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lang w:val="uk-UA"/>
        </w:rPr>
      </w:pPr>
      <w:r w:rsidRPr="00082967">
        <w:rPr>
          <w:rFonts w:ascii="Times New Roman" w:eastAsia="Times New Roman" w:hAnsi="Times New Roman" w:cs="Times New Roman"/>
          <w:b/>
          <w:caps/>
          <w:lang w:val="uk-UA"/>
        </w:rPr>
        <w:t>КУрсова робота</w:t>
      </w:r>
    </w:p>
    <w:p w:rsidR="009A7DE3" w:rsidRPr="00082967" w:rsidRDefault="009A7DE3" w:rsidP="009A7DE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lang w:val="uk-UA"/>
        </w:rPr>
      </w:pPr>
    </w:p>
    <w:p w:rsidR="00B75403" w:rsidRPr="00082967" w:rsidRDefault="006913E2" w:rsidP="009A7DE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lang w:val="uk-UA"/>
        </w:rPr>
      </w:pPr>
      <w:r w:rsidRPr="006913E2">
        <w:rPr>
          <w:rFonts w:ascii="Times New Roman" w:eastAsia="Times New Roman" w:hAnsi="Times New Roman" w:cs="Times New Roman"/>
          <w:b/>
          <w:caps/>
          <w:lang w:val="uk-UA"/>
        </w:rPr>
        <w:t>Проєкт покращення фінансового стану на основі отримання кредиту</w:t>
      </w:r>
    </w:p>
    <w:p w:rsidR="00C43890" w:rsidRPr="00082967" w:rsidRDefault="00C43890" w:rsidP="009A7DE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8"/>
          <w:lang w:val="uk-UA"/>
        </w:rPr>
      </w:pPr>
    </w:p>
    <w:p w:rsidR="00F96DCB" w:rsidRPr="00082967" w:rsidRDefault="00F96DCB" w:rsidP="00F96DCB">
      <w:pPr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4"/>
        <w:gridCol w:w="433"/>
        <w:gridCol w:w="6834"/>
      </w:tblGrid>
      <w:tr w:rsidR="00F96DCB" w:rsidRPr="00082967" w:rsidTr="008858A4">
        <w:tc>
          <w:tcPr>
            <w:tcW w:w="1338" w:type="pct"/>
          </w:tcPr>
          <w:p w:rsidR="00F96DCB" w:rsidRPr="00082967" w:rsidRDefault="00F96DCB" w:rsidP="008858A4">
            <w:pPr>
              <w:ind w:left="-55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lang w:val="uk-UA"/>
              </w:rPr>
              <w:t>Навчальна дисципліна</w:t>
            </w:r>
          </w:p>
        </w:tc>
        <w:tc>
          <w:tcPr>
            <w:tcW w:w="218" w:type="pct"/>
          </w:tcPr>
          <w:p w:rsidR="00F96DCB" w:rsidRPr="00082967" w:rsidRDefault="00F96DCB" w:rsidP="008858A4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F96DCB" w:rsidRPr="00082967" w:rsidRDefault="0093677B" w:rsidP="008858A4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93677B">
              <w:rPr>
                <w:rFonts w:ascii="Times New Roman" w:eastAsia="Calibri" w:hAnsi="Times New Roman" w:cs="Times New Roman"/>
                <w:sz w:val="28"/>
                <w:lang w:val="uk-UA"/>
              </w:rPr>
              <w:t>Основи проєктного аналізу</w:t>
            </w:r>
          </w:p>
        </w:tc>
      </w:tr>
      <w:tr w:rsidR="00F96DCB" w:rsidRPr="00082967" w:rsidTr="008858A4">
        <w:tc>
          <w:tcPr>
            <w:tcW w:w="1338" w:type="pct"/>
          </w:tcPr>
          <w:p w:rsidR="00F96DCB" w:rsidRPr="00082967" w:rsidRDefault="00F96DCB" w:rsidP="008858A4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218" w:type="pct"/>
          </w:tcPr>
          <w:p w:rsidR="00F96DCB" w:rsidRPr="00082967" w:rsidRDefault="00F96DCB" w:rsidP="008858A4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  <w:vAlign w:val="bottom"/>
          </w:tcPr>
          <w:p w:rsidR="00F96DCB" w:rsidRPr="00082967" w:rsidRDefault="00F96DCB" w:rsidP="008858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lang w:val="uk-UA"/>
              </w:rPr>
              <w:t>назва навчальної дисципліни</w:t>
            </w:r>
          </w:p>
          <w:p w:rsidR="00F96DCB" w:rsidRPr="00082967" w:rsidRDefault="00F96DCB" w:rsidP="008858A4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</w:tr>
      <w:tr w:rsidR="00F96DCB" w:rsidRPr="00082967" w:rsidTr="008858A4">
        <w:tc>
          <w:tcPr>
            <w:tcW w:w="1338" w:type="pct"/>
          </w:tcPr>
          <w:p w:rsidR="00F96DCB" w:rsidRPr="00082967" w:rsidRDefault="00F96DCB" w:rsidP="008858A4">
            <w:pPr>
              <w:ind w:left="-55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lang w:val="uk-UA"/>
              </w:rPr>
              <w:t>Ступінь освіти</w:t>
            </w:r>
          </w:p>
        </w:tc>
        <w:tc>
          <w:tcPr>
            <w:tcW w:w="218" w:type="pct"/>
          </w:tcPr>
          <w:p w:rsidR="00F96DCB" w:rsidRPr="00082967" w:rsidRDefault="00F96DCB" w:rsidP="008858A4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F96DCB" w:rsidRPr="00082967" w:rsidRDefault="00F96DCB" w:rsidP="008858A4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lang w:val="uk-UA"/>
              </w:rPr>
              <w:t>фаховий молодший бакалавр</w:t>
            </w:r>
          </w:p>
        </w:tc>
      </w:tr>
      <w:tr w:rsidR="00F96DCB" w:rsidRPr="00082967" w:rsidTr="008858A4">
        <w:tc>
          <w:tcPr>
            <w:tcW w:w="1338" w:type="pct"/>
          </w:tcPr>
          <w:p w:rsidR="00F96DCB" w:rsidRPr="00082967" w:rsidRDefault="00F96DCB" w:rsidP="008858A4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218" w:type="pct"/>
          </w:tcPr>
          <w:p w:rsidR="00F96DCB" w:rsidRPr="00082967" w:rsidRDefault="00F96DCB" w:rsidP="008858A4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</w:tcPr>
          <w:p w:rsidR="00F96DCB" w:rsidRPr="00082967" w:rsidRDefault="00F96DCB" w:rsidP="008858A4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lang w:val="uk-UA"/>
              </w:rPr>
              <w:t>фаховий молодший бакалавр, молодший бакалавр, бакалавр</w:t>
            </w:r>
          </w:p>
        </w:tc>
      </w:tr>
    </w:tbl>
    <w:p w:rsidR="00F96DCB" w:rsidRPr="00082967" w:rsidRDefault="00F96DCB" w:rsidP="00F96DCB">
      <w:pPr>
        <w:jc w:val="both"/>
        <w:rPr>
          <w:rFonts w:ascii="Times New Roman" w:eastAsia="Calibri" w:hAnsi="Times New Roman" w:cs="Times New Roman"/>
          <w:sz w:val="28"/>
          <w:szCs w:val="20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8"/>
        <w:gridCol w:w="427"/>
        <w:gridCol w:w="6816"/>
      </w:tblGrid>
      <w:tr w:rsidR="00F96DCB" w:rsidRPr="00082967" w:rsidTr="008858A4">
        <w:tc>
          <w:tcPr>
            <w:tcW w:w="1350" w:type="pct"/>
          </w:tcPr>
          <w:p w:rsidR="00F96DCB" w:rsidRPr="00082967" w:rsidRDefault="00F96DCB" w:rsidP="008858A4">
            <w:pPr>
              <w:ind w:left="-111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lang w:val="uk-UA"/>
              </w:rPr>
              <w:t>Галузь знань</w:t>
            </w:r>
          </w:p>
        </w:tc>
        <w:tc>
          <w:tcPr>
            <w:tcW w:w="215" w:type="pct"/>
          </w:tcPr>
          <w:p w:rsidR="00F96DCB" w:rsidRPr="00082967" w:rsidRDefault="00F96DCB" w:rsidP="008858A4">
            <w:pPr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F96DCB" w:rsidRPr="00082967" w:rsidRDefault="0093677B" w:rsidP="008858A4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93677B">
              <w:rPr>
                <w:rFonts w:ascii="Times New Roman" w:eastAsia="Calibri" w:hAnsi="Times New Roman" w:cs="Times New Roman"/>
                <w:sz w:val="28"/>
                <w:lang w:val="uk-UA"/>
              </w:rPr>
              <w:t>05 Соціальні та поведінкові науки</w:t>
            </w:r>
          </w:p>
        </w:tc>
      </w:tr>
      <w:tr w:rsidR="00F96DCB" w:rsidRPr="00082967" w:rsidTr="008858A4">
        <w:tc>
          <w:tcPr>
            <w:tcW w:w="1350" w:type="pct"/>
          </w:tcPr>
          <w:p w:rsidR="00F96DCB" w:rsidRPr="00082967" w:rsidRDefault="00F96DCB" w:rsidP="008858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15" w:type="pct"/>
          </w:tcPr>
          <w:p w:rsidR="00F96DCB" w:rsidRPr="00082967" w:rsidRDefault="00F96DCB" w:rsidP="008858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F96DCB" w:rsidRPr="00082967" w:rsidRDefault="00F96DCB" w:rsidP="008858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lang w:val="uk-UA"/>
              </w:rPr>
              <w:t>шифр і назва галузі знань</w:t>
            </w:r>
          </w:p>
        </w:tc>
      </w:tr>
    </w:tbl>
    <w:p w:rsidR="00F96DCB" w:rsidRPr="00082967" w:rsidRDefault="00F96DCB" w:rsidP="00F96DCB">
      <w:pPr>
        <w:jc w:val="both"/>
        <w:rPr>
          <w:rFonts w:ascii="Times New Roman" w:eastAsia="Calibri" w:hAnsi="Times New Roman" w:cs="Times New Roman"/>
          <w:sz w:val="28"/>
          <w:szCs w:val="20"/>
          <w:lang w:val="uk-UA"/>
        </w:rPr>
      </w:pPr>
    </w:p>
    <w:tbl>
      <w:tblPr>
        <w:tblStyle w:val="a3"/>
        <w:tblW w:w="5076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20"/>
        <w:gridCol w:w="6722"/>
      </w:tblGrid>
      <w:tr w:rsidR="00F96DCB" w:rsidRPr="00082967" w:rsidTr="008858A4">
        <w:tc>
          <w:tcPr>
            <w:tcW w:w="1405" w:type="pct"/>
          </w:tcPr>
          <w:p w:rsidR="00F96DCB" w:rsidRPr="00082967" w:rsidRDefault="00F96DCB" w:rsidP="008858A4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lang w:val="uk-UA"/>
              </w:rPr>
              <w:t>Спеціальність</w:t>
            </w:r>
          </w:p>
        </w:tc>
        <w:tc>
          <w:tcPr>
            <w:tcW w:w="258" w:type="pct"/>
          </w:tcPr>
          <w:p w:rsidR="00F96DCB" w:rsidRPr="00082967" w:rsidRDefault="00F96DCB" w:rsidP="008858A4">
            <w:pPr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</w:tcPr>
          <w:p w:rsidR="00F96DCB" w:rsidRPr="00082967" w:rsidRDefault="0093677B" w:rsidP="008858A4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lang w:val="uk-UA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51</w:t>
            </w:r>
            <w:r w:rsidRPr="00082967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Економіка</w:t>
            </w:r>
          </w:p>
        </w:tc>
      </w:tr>
      <w:tr w:rsidR="00F96DCB" w:rsidRPr="00082967" w:rsidTr="008858A4">
        <w:tc>
          <w:tcPr>
            <w:tcW w:w="1405" w:type="pct"/>
          </w:tcPr>
          <w:p w:rsidR="00F96DCB" w:rsidRPr="00082967" w:rsidRDefault="00F96DCB" w:rsidP="008858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58" w:type="pct"/>
          </w:tcPr>
          <w:p w:rsidR="00F96DCB" w:rsidRPr="00082967" w:rsidRDefault="00F96DCB" w:rsidP="008858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337" w:type="pct"/>
            <w:tcBorders>
              <w:top w:val="single" w:sz="4" w:space="0" w:color="auto"/>
            </w:tcBorders>
          </w:tcPr>
          <w:p w:rsidR="00F96DCB" w:rsidRPr="00082967" w:rsidRDefault="00F96DCB" w:rsidP="008858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lang w:val="uk-UA"/>
              </w:rPr>
              <w:t>код і найменування спеціальності</w:t>
            </w:r>
          </w:p>
        </w:tc>
      </w:tr>
    </w:tbl>
    <w:p w:rsidR="00F96DCB" w:rsidRPr="00082967" w:rsidRDefault="00F96DCB" w:rsidP="00F96DCB">
      <w:pPr>
        <w:jc w:val="both"/>
        <w:rPr>
          <w:rFonts w:ascii="Times New Roman" w:eastAsia="Calibri" w:hAnsi="Times New Roman" w:cs="Times New Roman"/>
          <w:sz w:val="28"/>
          <w:szCs w:val="20"/>
          <w:lang w:val="uk-UA"/>
        </w:rPr>
      </w:pPr>
    </w:p>
    <w:tbl>
      <w:tblPr>
        <w:tblStyle w:val="a3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333"/>
        <w:gridCol w:w="6728"/>
      </w:tblGrid>
      <w:tr w:rsidR="00F96DCB" w:rsidRPr="00082967" w:rsidTr="008858A4">
        <w:tc>
          <w:tcPr>
            <w:tcW w:w="1497" w:type="pct"/>
          </w:tcPr>
          <w:p w:rsidR="00F96DCB" w:rsidRPr="00082967" w:rsidRDefault="00F96DCB" w:rsidP="008858A4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lang w:val="uk-UA"/>
              </w:rPr>
              <w:t>Освітньо-професійна програма</w:t>
            </w:r>
          </w:p>
        </w:tc>
        <w:tc>
          <w:tcPr>
            <w:tcW w:w="165" w:type="pct"/>
          </w:tcPr>
          <w:p w:rsidR="00F96DCB" w:rsidRPr="00082967" w:rsidRDefault="00F96DCB" w:rsidP="008858A4">
            <w:pPr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  <w:vAlign w:val="bottom"/>
          </w:tcPr>
          <w:p w:rsidR="00F96DCB" w:rsidRPr="00082967" w:rsidRDefault="0093677B" w:rsidP="008858A4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93677B">
              <w:rPr>
                <w:rFonts w:ascii="Times New Roman" w:eastAsia="Calibri" w:hAnsi="Times New Roman" w:cs="Times New Roman"/>
                <w:sz w:val="28"/>
                <w:lang w:val="uk-UA"/>
              </w:rPr>
              <w:t>Економіка підприємства</w:t>
            </w:r>
          </w:p>
        </w:tc>
      </w:tr>
      <w:tr w:rsidR="00F96DCB" w:rsidRPr="00082967" w:rsidTr="008858A4">
        <w:tc>
          <w:tcPr>
            <w:tcW w:w="1497" w:type="pct"/>
          </w:tcPr>
          <w:p w:rsidR="00F96DCB" w:rsidRPr="00082967" w:rsidRDefault="00F96DCB" w:rsidP="008858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5" w:type="pct"/>
          </w:tcPr>
          <w:p w:rsidR="00F96DCB" w:rsidRPr="00082967" w:rsidRDefault="00F96DCB" w:rsidP="008858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338" w:type="pct"/>
            <w:tcBorders>
              <w:top w:val="single" w:sz="4" w:space="0" w:color="auto"/>
            </w:tcBorders>
          </w:tcPr>
          <w:p w:rsidR="00F96DCB" w:rsidRPr="00082967" w:rsidRDefault="00F96DCB" w:rsidP="008858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lang w:val="uk-UA"/>
              </w:rPr>
              <w:t>назва освітньо-професійної програми</w:t>
            </w:r>
          </w:p>
        </w:tc>
      </w:tr>
      <w:tr w:rsidR="00F96DCB" w:rsidRPr="00082967" w:rsidTr="008858A4">
        <w:tc>
          <w:tcPr>
            <w:tcW w:w="1497" w:type="pct"/>
          </w:tcPr>
          <w:p w:rsidR="00F96DCB" w:rsidRPr="00082967" w:rsidRDefault="00F96DCB" w:rsidP="008858A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Академічна група</w:t>
            </w:r>
          </w:p>
        </w:tc>
        <w:tc>
          <w:tcPr>
            <w:tcW w:w="165" w:type="pct"/>
          </w:tcPr>
          <w:p w:rsidR="00F96DCB" w:rsidRPr="00082967" w:rsidRDefault="00F96DCB" w:rsidP="008858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F96DCB" w:rsidRPr="00082967" w:rsidRDefault="0093677B" w:rsidP="008858A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</w:t>
            </w:r>
            <w:r w:rsidR="00F96DCB"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-22</w:t>
            </w:r>
          </w:p>
        </w:tc>
      </w:tr>
      <w:tr w:rsidR="00F96DCB" w:rsidRPr="00082967" w:rsidTr="008858A4">
        <w:tc>
          <w:tcPr>
            <w:tcW w:w="1497" w:type="pct"/>
          </w:tcPr>
          <w:p w:rsidR="00F96DCB" w:rsidRPr="00082967" w:rsidRDefault="00F96DCB" w:rsidP="008858A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" w:type="pct"/>
          </w:tcPr>
          <w:p w:rsidR="00F96DCB" w:rsidRPr="00082967" w:rsidRDefault="00F96DCB" w:rsidP="008858A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338" w:type="pct"/>
            <w:tcBorders>
              <w:top w:val="single" w:sz="4" w:space="0" w:color="auto"/>
            </w:tcBorders>
          </w:tcPr>
          <w:p w:rsidR="00F96DCB" w:rsidRPr="00082967" w:rsidRDefault="00F96DCB" w:rsidP="008858A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lang w:val="uk-UA"/>
              </w:rPr>
              <w:t>назва академічної групи</w:t>
            </w:r>
          </w:p>
        </w:tc>
      </w:tr>
    </w:tbl>
    <w:p w:rsidR="00F96DCB" w:rsidRPr="00082967" w:rsidRDefault="00F96DCB" w:rsidP="009A7DE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8"/>
          <w:lang w:val="uk-UA"/>
        </w:rPr>
      </w:pPr>
    </w:p>
    <w:p w:rsidR="00F96DCB" w:rsidRPr="00082967" w:rsidRDefault="00F96DCB" w:rsidP="009A7DE3">
      <w:pPr>
        <w:widowControl w:val="0"/>
        <w:autoSpaceDE w:val="0"/>
        <w:autoSpaceDN w:val="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96DCB" w:rsidRPr="00082967" w:rsidRDefault="00F96DCB" w:rsidP="009A7DE3">
      <w:pPr>
        <w:widowControl w:val="0"/>
        <w:autoSpaceDE w:val="0"/>
        <w:autoSpaceDN w:val="0"/>
        <w:jc w:val="center"/>
        <w:outlineLvl w:val="4"/>
        <w:rPr>
          <w:rFonts w:ascii="Times New Roman" w:eastAsia="Times New Roman" w:hAnsi="Times New Roman" w:cs="Times New Roman"/>
          <w:b/>
          <w:sz w:val="22"/>
          <w:szCs w:val="28"/>
          <w:lang w:val="uk-UA"/>
        </w:rPr>
      </w:pPr>
    </w:p>
    <w:p w:rsidR="0005373F" w:rsidRPr="00082967" w:rsidRDefault="0005373F" w:rsidP="009A7DE3">
      <w:pPr>
        <w:widowControl w:val="0"/>
        <w:autoSpaceDE w:val="0"/>
        <w:autoSpaceDN w:val="0"/>
        <w:jc w:val="center"/>
        <w:outlineLvl w:val="4"/>
        <w:rPr>
          <w:rFonts w:ascii="Times New Roman" w:eastAsia="Times New Roman" w:hAnsi="Times New Roman" w:cs="Times New Roman"/>
          <w:b/>
          <w:sz w:val="22"/>
          <w:szCs w:val="28"/>
          <w:lang w:val="uk-UA"/>
        </w:rPr>
      </w:pPr>
    </w:p>
    <w:p w:rsidR="009A7DE3" w:rsidRPr="00082967" w:rsidRDefault="009A7DE3" w:rsidP="009A7DE3">
      <w:pPr>
        <w:widowControl w:val="0"/>
        <w:autoSpaceDE w:val="0"/>
        <w:autoSpaceDN w:val="0"/>
        <w:jc w:val="center"/>
        <w:outlineLvl w:val="4"/>
        <w:rPr>
          <w:rFonts w:ascii="Times New Roman" w:eastAsia="Times New Roman" w:hAnsi="Times New Roman" w:cs="Times New Roman"/>
          <w:b/>
          <w:sz w:val="22"/>
          <w:szCs w:val="28"/>
          <w:lang w:val="uk-UA"/>
        </w:rPr>
      </w:pPr>
    </w:p>
    <w:p w:rsidR="009A7DE3" w:rsidRPr="00082967" w:rsidRDefault="009A7DE3" w:rsidP="009A7DE3">
      <w:pPr>
        <w:widowControl w:val="0"/>
        <w:autoSpaceDE w:val="0"/>
        <w:autoSpaceDN w:val="0"/>
        <w:jc w:val="center"/>
        <w:outlineLvl w:val="4"/>
        <w:rPr>
          <w:rFonts w:ascii="Times New Roman" w:eastAsia="Times New Roman" w:hAnsi="Times New Roman" w:cs="Times New Roman"/>
          <w:b/>
          <w:sz w:val="22"/>
          <w:szCs w:val="28"/>
          <w:lang w:val="uk-UA"/>
        </w:rPr>
      </w:pPr>
    </w:p>
    <w:p w:rsidR="009A7DE3" w:rsidRPr="00082967" w:rsidRDefault="009A7DE3" w:rsidP="009A7DE3">
      <w:pPr>
        <w:widowControl w:val="0"/>
        <w:autoSpaceDE w:val="0"/>
        <w:autoSpaceDN w:val="0"/>
        <w:jc w:val="center"/>
        <w:outlineLvl w:val="4"/>
        <w:rPr>
          <w:rFonts w:ascii="Times New Roman" w:eastAsia="Times New Roman" w:hAnsi="Times New Roman" w:cs="Times New Roman"/>
          <w:b/>
          <w:sz w:val="22"/>
          <w:szCs w:val="28"/>
          <w:lang w:val="uk-UA"/>
        </w:rPr>
      </w:pPr>
    </w:p>
    <w:p w:rsidR="009A7DE3" w:rsidRPr="00082967" w:rsidRDefault="009A7DE3" w:rsidP="009A7DE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8"/>
          <w:lang w:val="uk-UA"/>
        </w:rPr>
      </w:pPr>
    </w:p>
    <w:p w:rsidR="009A7DE3" w:rsidRPr="00082967" w:rsidRDefault="009A7DE3" w:rsidP="009A7DE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8"/>
          <w:lang w:val="uk-UA"/>
        </w:rPr>
      </w:pPr>
    </w:p>
    <w:p w:rsidR="009A7DE3" w:rsidRPr="00082967" w:rsidRDefault="009A7DE3" w:rsidP="009A7DE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8"/>
          <w:lang w:val="uk-UA"/>
        </w:rPr>
      </w:pPr>
    </w:p>
    <w:p w:rsidR="00990413" w:rsidRPr="00082967" w:rsidRDefault="009A7DE3" w:rsidP="009A7DE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29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Харків – </w:t>
      </w:r>
      <w:r w:rsidR="00646911" w:rsidRPr="00082967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93677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990413" w:rsidRPr="00082967" w:rsidRDefault="00990413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2967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:rsidR="009A7DE3" w:rsidRPr="00082967" w:rsidRDefault="00980341" w:rsidP="009A7DE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296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5934710</wp:posOffset>
                </wp:positionH>
                <wp:positionV relativeFrom="paragraph">
                  <wp:posOffset>-322157</wp:posOffset>
                </wp:positionV>
                <wp:extent cx="524933" cy="287867"/>
                <wp:effectExtent l="0" t="0" r="0" b="4445"/>
                <wp:wrapNone/>
                <wp:docPr id="14882756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933" cy="287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4A5A4" id="Прямоугольник 1" o:spid="_x0000_s1026" style="position:absolute;margin-left:467.3pt;margin-top:-25.35pt;width:41.35pt;height:2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" fillcolor="white [3201]" stroked="f" strokeweight="1pt"/>
            </w:pict>
          </mc:Fallback>
        </mc:AlternateContent>
      </w:r>
    </w:p>
    <w:p w:rsidR="009A7DE3" w:rsidRPr="00082967" w:rsidRDefault="009A7DE3" w:rsidP="009A7DE3">
      <w:pPr>
        <w:widowControl w:val="0"/>
        <w:autoSpaceDE w:val="0"/>
        <w:autoSpaceDN w:val="0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2967">
        <w:rPr>
          <w:rFonts w:ascii="Times New Roman" w:eastAsia="Times New Roman" w:hAnsi="Times New Roman" w:cs="Times New Roman"/>
          <w:sz w:val="28"/>
          <w:szCs w:val="28"/>
          <w:lang w:val="uk-UA"/>
        </w:rPr>
        <w:t>ДОПУЩЕНО ДО ЗАХИСТУ</w:t>
      </w:r>
    </w:p>
    <w:p w:rsidR="00F96DCB" w:rsidRPr="00082967" w:rsidRDefault="00F96DCB" w:rsidP="00F96DCB">
      <w:pPr>
        <w:jc w:val="right"/>
        <w:rPr>
          <w:lang w:val="uk-U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650"/>
        <w:gridCol w:w="284"/>
        <w:gridCol w:w="5530"/>
      </w:tblGrid>
      <w:tr w:rsidR="00F96DCB" w:rsidRPr="00082967" w:rsidTr="008858A4">
        <w:tc>
          <w:tcPr>
            <w:tcW w:w="3650" w:type="dxa"/>
            <w:hideMark/>
          </w:tcPr>
          <w:p w:rsidR="00F96DCB" w:rsidRPr="00082967" w:rsidRDefault="00F96DCB" w:rsidP="00885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Керівник:</w:t>
            </w:r>
          </w:p>
        </w:tc>
        <w:tc>
          <w:tcPr>
            <w:tcW w:w="284" w:type="dxa"/>
          </w:tcPr>
          <w:p w:rsidR="00F96DCB" w:rsidRPr="00082967" w:rsidRDefault="00F96DCB" w:rsidP="00885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:rsidR="00272D12" w:rsidRDefault="00CA164C" w:rsidP="008858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Нагорна Ірина Володимирівна, викладач циклової комісії економіки, управління та адміністрування, спеціаліст вищої категорії, кандидат економічних наук</w:t>
            </w:r>
          </w:p>
          <w:p w:rsidR="00CA164C" w:rsidRPr="00082967" w:rsidRDefault="00CA164C" w:rsidP="008858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6DCB" w:rsidRPr="00082967" w:rsidTr="008858A4">
        <w:tc>
          <w:tcPr>
            <w:tcW w:w="9464" w:type="dxa"/>
            <w:gridSpan w:val="3"/>
          </w:tcPr>
          <w:p w:rsidR="00F96DCB" w:rsidRPr="00082967" w:rsidRDefault="00F96DCB" w:rsidP="008858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містить результати власних досліджень. Використання ідей, результатів і текстів інших авторів мають посилання на відповідне джерело.</w:t>
            </w:r>
          </w:p>
          <w:p w:rsidR="00F96DCB" w:rsidRPr="00082967" w:rsidRDefault="00F96DCB" w:rsidP="008858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96DCB" w:rsidRPr="00082967" w:rsidRDefault="00CA164C" w:rsidP="00F96D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64C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71552" behindDoc="1" locked="0" layoutInCell="1" allowOverlap="1" wp14:anchorId="2322DD6B">
            <wp:simplePos x="0" y="0"/>
            <wp:positionH relativeFrom="column">
              <wp:posOffset>3056449</wp:posOffset>
            </wp:positionH>
            <wp:positionV relativeFrom="paragraph">
              <wp:posOffset>7841</wp:posOffset>
            </wp:positionV>
            <wp:extent cx="863600" cy="342900"/>
            <wp:effectExtent l="0" t="0" r="0" b="0"/>
            <wp:wrapNone/>
            <wp:docPr id="1414920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9204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650"/>
        <w:gridCol w:w="284"/>
        <w:gridCol w:w="5530"/>
      </w:tblGrid>
      <w:tr w:rsidR="00F96DCB" w:rsidRPr="00082967" w:rsidTr="008858A4">
        <w:tc>
          <w:tcPr>
            <w:tcW w:w="3650" w:type="dxa"/>
            <w:hideMark/>
          </w:tcPr>
          <w:p w:rsidR="00F96DCB" w:rsidRPr="00082967" w:rsidRDefault="00F96DCB" w:rsidP="00885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</w:t>
            </w:r>
          </w:p>
        </w:tc>
        <w:tc>
          <w:tcPr>
            <w:tcW w:w="284" w:type="dxa"/>
          </w:tcPr>
          <w:p w:rsidR="00F96DCB" w:rsidRPr="00082967" w:rsidRDefault="00F96DCB" w:rsidP="00885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:rsidR="00F96DCB" w:rsidRPr="00082967" w:rsidRDefault="00F96DCB" w:rsidP="008858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</w:t>
            </w:r>
            <w:r w:rsidR="00CA164C" w:rsidRPr="00CA164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</w:t>
            </w:r>
            <w:r w:rsidR="00CA164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. </w:t>
            </w:r>
            <w:r w:rsidR="00CA164C" w:rsidRPr="00CA164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</w:t>
            </w:r>
            <w:r w:rsidR="00CA164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. </w:t>
            </w:r>
            <w:r w:rsidR="00CA164C" w:rsidRPr="00CA164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Массалітін </w:t>
            </w:r>
          </w:p>
          <w:p w:rsidR="00F96DCB" w:rsidRPr="00082967" w:rsidRDefault="00F96DCB" w:rsidP="008858A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9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підпис здобувача                                         ПІБ здобувача</w:t>
            </w:r>
          </w:p>
        </w:tc>
      </w:tr>
    </w:tbl>
    <w:p w:rsidR="009A7DE3" w:rsidRPr="00082967" w:rsidRDefault="009A7DE3" w:rsidP="009A7DE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3890" w:rsidRPr="00082967" w:rsidRDefault="00C43890" w:rsidP="009A7DE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3890" w:rsidRPr="00082967" w:rsidRDefault="00C43890" w:rsidP="009A7DE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3890" w:rsidRPr="00082967" w:rsidRDefault="00C43890" w:rsidP="009A7DE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3890" w:rsidRPr="00082967" w:rsidRDefault="00C43890" w:rsidP="009A7DE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3890" w:rsidRPr="00082967" w:rsidRDefault="00C43890" w:rsidP="009A7DE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3890" w:rsidRPr="00082967" w:rsidRDefault="00C43890" w:rsidP="009A7DE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3890" w:rsidRPr="00082967" w:rsidRDefault="00C43890" w:rsidP="009A7DE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3890" w:rsidRPr="00C43890" w:rsidRDefault="00C43890" w:rsidP="00C4389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Підсумкова оцінка: _________________ (балів)</w:t>
      </w:r>
    </w:p>
    <w:p w:rsidR="00C43890" w:rsidRPr="00C43890" w:rsidRDefault="00C43890" w:rsidP="00C4389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3890" w:rsidRPr="00082967" w:rsidRDefault="00C43890" w:rsidP="00C4389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3890" w:rsidRPr="00082967" w:rsidRDefault="00C43890" w:rsidP="00C4389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3890" w:rsidRPr="00082967" w:rsidRDefault="00C43890" w:rsidP="00C4389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3890" w:rsidRPr="00082967" w:rsidRDefault="00C43890" w:rsidP="00C4389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3890" w:rsidRPr="00C43890" w:rsidRDefault="00CA164C" w:rsidP="00C4389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164C">
        <w:rPr>
          <w:noProof/>
          <w:lang w:val="uk-UA" w:eastAsia="ru-RU"/>
        </w:rPr>
        <w:drawing>
          <wp:anchor distT="0" distB="0" distL="114300" distR="114300" simplePos="0" relativeHeight="251672576" behindDoc="1" locked="0" layoutInCell="1" allowOverlap="1" wp14:anchorId="219FDEFF">
            <wp:simplePos x="0" y="0"/>
            <wp:positionH relativeFrom="column">
              <wp:posOffset>2682709</wp:posOffset>
            </wp:positionH>
            <wp:positionV relativeFrom="paragraph">
              <wp:posOffset>112699</wp:posOffset>
            </wp:positionV>
            <wp:extent cx="962108" cy="634483"/>
            <wp:effectExtent l="0" t="0" r="3175" b="635"/>
            <wp:wrapNone/>
            <wp:docPr id="5709151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1515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08" cy="634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890" w:rsidRPr="00C43890" w:rsidRDefault="00C43890" w:rsidP="00C4389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 з захисту:</w:t>
      </w:r>
    </w:p>
    <w:p w:rsidR="00C43890" w:rsidRPr="00C43890" w:rsidRDefault="00C43890" w:rsidP="00C4389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______________________</w:t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A16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В. </w:t>
      </w:r>
      <w:r w:rsidR="00CA16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Нагорна</w:t>
      </w:r>
    </w:p>
    <w:p w:rsidR="00C43890" w:rsidRPr="00C43890" w:rsidRDefault="00C43890" w:rsidP="00C4389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(підпис)</w:t>
      </w:r>
    </w:p>
    <w:p w:rsidR="00C43890" w:rsidRPr="00C43890" w:rsidRDefault="00871A9A" w:rsidP="00C4389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967">
        <w:rPr>
          <w:rFonts w:ascii="Times New Roman" w:hAnsi="Times New Roman" w:cs="Times New Roman"/>
          <w:noProof/>
          <w:lang w:val="uk-UA"/>
        </w:rPr>
        <w:drawing>
          <wp:anchor distT="0" distB="0" distL="114300" distR="114300" simplePos="0" relativeHeight="251667456" behindDoc="1" locked="0" layoutInCell="1" allowOverlap="1" wp14:anchorId="544331D1" wp14:editId="30DB04E8">
            <wp:simplePos x="0" y="0"/>
            <wp:positionH relativeFrom="column">
              <wp:posOffset>2746375</wp:posOffset>
            </wp:positionH>
            <wp:positionV relativeFrom="paragraph">
              <wp:posOffset>25731</wp:posOffset>
            </wp:positionV>
            <wp:extent cx="993775" cy="431800"/>
            <wp:effectExtent l="0" t="0" r="0" b="0"/>
            <wp:wrapNone/>
            <wp:docPr id="1030140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4017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890" w:rsidRPr="00C43890" w:rsidRDefault="00C43890" w:rsidP="00C4389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______________________</w:t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829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0829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829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Мельничук</w:t>
      </w:r>
    </w:p>
    <w:p w:rsidR="00C43890" w:rsidRPr="00C43890" w:rsidRDefault="00C43890" w:rsidP="00C4389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(підпис)</w:t>
      </w:r>
    </w:p>
    <w:p w:rsidR="009A7DE3" w:rsidRPr="00082967" w:rsidRDefault="009A7DE3" w:rsidP="009A7DE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:rsidR="009A7DE3" w:rsidRPr="00082967" w:rsidRDefault="009A7DE3" w:rsidP="009A7DE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:rsidR="009A7DE3" w:rsidRPr="00082967" w:rsidRDefault="009A7DE3" w:rsidP="009A7DE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:rsidR="009A7DE3" w:rsidRPr="00082967" w:rsidRDefault="009A7DE3" w:rsidP="009A7DE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:rsidR="009A7DE3" w:rsidRPr="00082967" w:rsidRDefault="009A7DE3" w:rsidP="009A7DE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:rsidR="009A7DE3" w:rsidRPr="00082967" w:rsidRDefault="009A7DE3" w:rsidP="009A7DE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:rsidR="009A7DE3" w:rsidRPr="00082967" w:rsidRDefault="009A7DE3" w:rsidP="009A7DE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:rsidR="00673044" w:rsidRPr="00082967" w:rsidRDefault="00673044">
      <w:pPr>
        <w:rPr>
          <w:rFonts w:ascii="Times New Roman" w:eastAsia="Times New Roman" w:hAnsi="Times New Roman" w:cs="Times New Roman"/>
          <w:sz w:val="20"/>
          <w:szCs w:val="22"/>
          <w:lang w:val="uk-UA"/>
        </w:rPr>
      </w:pPr>
      <w:r w:rsidRPr="00082967">
        <w:rPr>
          <w:rFonts w:ascii="Times New Roman" w:eastAsia="Times New Roman" w:hAnsi="Times New Roman" w:cs="Times New Roman"/>
          <w:sz w:val="20"/>
          <w:szCs w:val="22"/>
          <w:lang w:val="uk-UA"/>
        </w:rPr>
        <w:br w:type="page"/>
      </w:r>
    </w:p>
    <w:p w:rsidR="009A7DE3" w:rsidRPr="00082967" w:rsidRDefault="00980341" w:rsidP="009A7DE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2"/>
          <w:lang w:val="uk-UA"/>
        </w:rPr>
      </w:pPr>
      <w:r w:rsidRPr="0008296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72C54" wp14:editId="67CC738C">
                <wp:simplePos x="0" y="0"/>
                <wp:positionH relativeFrom="column">
                  <wp:posOffset>6011333</wp:posOffset>
                </wp:positionH>
                <wp:positionV relativeFrom="paragraph">
                  <wp:posOffset>-339302</wp:posOffset>
                </wp:positionV>
                <wp:extent cx="524933" cy="287867"/>
                <wp:effectExtent l="0" t="0" r="0" b="4445"/>
                <wp:wrapNone/>
                <wp:docPr id="84588431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933" cy="287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EE6AF" id="Прямоугольник 1" o:spid="_x0000_s1026" style="position:absolute;margin-left:473.35pt;margin-top:-26.7pt;width:41.35pt;height:2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" fillcolor="white [3201]" stroked="f" strokeweight="1pt"/>
            </w:pict>
          </mc:Fallback>
        </mc:AlternateContent>
      </w:r>
    </w:p>
    <w:p w:rsidR="00B75403" w:rsidRPr="00082967" w:rsidRDefault="00B75403" w:rsidP="00B7540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8"/>
          <w:lang w:val="uk-UA"/>
        </w:rPr>
      </w:pPr>
      <w:r w:rsidRPr="00082967">
        <w:rPr>
          <w:rFonts w:ascii="Times New Roman" w:eastAsia="Times New Roman" w:hAnsi="Times New Roman" w:cs="Times New Roman"/>
          <w:szCs w:val="28"/>
          <w:lang w:val="uk-UA"/>
        </w:rPr>
        <w:t>ВСП «Харківський торговельно-економічний фаховий коледж</w:t>
      </w:r>
    </w:p>
    <w:p w:rsidR="009A7DE3" w:rsidRPr="00082967" w:rsidRDefault="00B75403" w:rsidP="00B7540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8"/>
          <w:lang w:val="uk-UA"/>
        </w:rPr>
      </w:pPr>
      <w:r w:rsidRPr="00082967">
        <w:rPr>
          <w:rFonts w:ascii="Times New Roman" w:eastAsia="Times New Roman" w:hAnsi="Times New Roman" w:cs="Times New Roman"/>
          <w:szCs w:val="28"/>
          <w:lang w:val="uk-UA"/>
        </w:rPr>
        <w:t>Державного торговельно-економічного університету»</w:t>
      </w:r>
    </w:p>
    <w:p w:rsidR="00B75403" w:rsidRPr="00082967" w:rsidRDefault="00B75403" w:rsidP="00B7540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8"/>
          <w:lang w:val="uk-UA"/>
        </w:rPr>
      </w:pPr>
    </w:p>
    <w:p w:rsidR="00B75403" w:rsidRPr="00082967" w:rsidRDefault="00B75403" w:rsidP="00B7540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8"/>
          <w:lang w:val="uk-UA"/>
        </w:rPr>
      </w:pPr>
      <w:r w:rsidRPr="00082967">
        <w:rPr>
          <w:rFonts w:ascii="Times New Roman" w:eastAsia="Times New Roman" w:hAnsi="Times New Roman" w:cs="Times New Roman"/>
          <w:szCs w:val="28"/>
          <w:lang w:val="uk-UA"/>
        </w:rPr>
        <w:t>Циклова комісія економіки, управління та адміністрування</w:t>
      </w:r>
    </w:p>
    <w:p w:rsidR="002A5B68" w:rsidRPr="00082967" w:rsidRDefault="002A5B68" w:rsidP="00B7540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8"/>
          <w:lang w:val="uk-UA"/>
        </w:rPr>
      </w:pPr>
    </w:p>
    <w:p w:rsidR="006559F3" w:rsidRPr="00082967" w:rsidRDefault="00CA164C" w:rsidP="006559F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8"/>
          <w:lang w:val="uk-UA"/>
        </w:rPr>
      </w:pPr>
      <w:r w:rsidRPr="00CA164C">
        <w:rPr>
          <w:rFonts w:ascii="Times New Roman" w:eastAsia="Times New Roman" w:hAnsi="Times New Roman" w:cs="Times New Roman"/>
          <w:sz w:val="22"/>
          <w:szCs w:val="28"/>
          <w:lang w:val="uk-UA"/>
        </w:rPr>
        <w:t>Массалітін Дмитро Русланович</w:t>
      </w:r>
    </w:p>
    <w:p w:rsidR="006559F3" w:rsidRPr="00082967" w:rsidRDefault="006559F3" w:rsidP="00B7540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8"/>
          <w:lang w:val="uk-UA"/>
        </w:rPr>
      </w:pPr>
    </w:p>
    <w:p w:rsidR="009A7DE3" w:rsidRPr="00082967" w:rsidRDefault="009A7DE3" w:rsidP="009A7DE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2"/>
          <w:highlight w:val="yellow"/>
          <w:lang w:val="uk-UA"/>
        </w:rPr>
      </w:pPr>
      <w:r w:rsidRPr="00082967">
        <w:rPr>
          <w:rFonts w:ascii="Times New Roman" w:eastAsia="Times New Roman" w:hAnsi="Times New Roman" w:cs="Times New Roman"/>
          <w:b/>
          <w:szCs w:val="22"/>
          <w:lang w:val="uk-UA"/>
        </w:rPr>
        <w:t xml:space="preserve">ЗАВДАННЯ </w:t>
      </w:r>
      <w:r w:rsidRPr="00082967">
        <w:rPr>
          <w:rFonts w:ascii="Times New Roman" w:eastAsia="Times New Roman" w:hAnsi="Times New Roman" w:cs="Times New Roman"/>
          <w:b/>
          <w:caps/>
          <w:szCs w:val="22"/>
          <w:lang w:val="uk-UA"/>
        </w:rPr>
        <w:t>на курсову роботу</w:t>
      </w:r>
      <w:r w:rsidRPr="00082967">
        <w:rPr>
          <w:rFonts w:ascii="Times New Roman" w:eastAsia="Times New Roman" w:hAnsi="Times New Roman" w:cs="Times New Roman"/>
          <w:szCs w:val="22"/>
          <w:lang w:val="uk-UA"/>
        </w:rPr>
        <w:br/>
      </w:r>
    </w:p>
    <w:p w:rsidR="00CA164C" w:rsidRPr="00082967" w:rsidRDefault="00CA164C" w:rsidP="00CA164C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Cs w:val="22"/>
          <w:highlight w:val="yellow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4"/>
        <w:gridCol w:w="433"/>
        <w:gridCol w:w="6834"/>
      </w:tblGrid>
      <w:tr w:rsidR="00CA164C" w:rsidRPr="00082967" w:rsidTr="00D43F44">
        <w:tc>
          <w:tcPr>
            <w:tcW w:w="1338" w:type="pct"/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</w:pPr>
            <w:r w:rsidRPr="00082967"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  <w:t>Навчальна дисципліна</w:t>
            </w:r>
          </w:p>
        </w:tc>
        <w:tc>
          <w:tcPr>
            <w:tcW w:w="218" w:type="pct"/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</w:pPr>
            <w:r w:rsidRPr="004A3F8F"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  <w:t>Основи проєктного аналізу</w:t>
            </w:r>
          </w:p>
        </w:tc>
      </w:tr>
      <w:tr w:rsidR="00CA164C" w:rsidRPr="00082967" w:rsidTr="00D43F44">
        <w:tc>
          <w:tcPr>
            <w:tcW w:w="1338" w:type="pct"/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</w:pPr>
          </w:p>
        </w:tc>
        <w:tc>
          <w:tcPr>
            <w:tcW w:w="218" w:type="pct"/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  <w:vAlign w:val="bottom"/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</w:pPr>
            <w:r w:rsidRPr="00082967"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  <w:t>назва навчальної дисципліни</w:t>
            </w:r>
          </w:p>
        </w:tc>
      </w:tr>
      <w:tr w:rsidR="00CA164C" w:rsidRPr="00082967" w:rsidTr="00D43F44">
        <w:tc>
          <w:tcPr>
            <w:tcW w:w="1338" w:type="pct"/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</w:pPr>
            <w:r w:rsidRPr="00082967"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  <w:t>Тема роботи</w:t>
            </w:r>
          </w:p>
        </w:tc>
        <w:tc>
          <w:tcPr>
            <w:tcW w:w="218" w:type="pct"/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CA164C" w:rsidRPr="00082967" w:rsidRDefault="00224865" w:rsidP="00D43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  <w:t>П</w:t>
            </w:r>
            <w:r w:rsidRPr="00224865"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  <w:t>роєкт покращення фінансового стану на основі отримання кредиту</w:t>
            </w:r>
          </w:p>
        </w:tc>
      </w:tr>
      <w:tr w:rsidR="00CA164C" w:rsidRPr="00082967" w:rsidTr="00D43F44">
        <w:tc>
          <w:tcPr>
            <w:tcW w:w="1338" w:type="pct"/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</w:pPr>
          </w:p>
        </w:tc>
        <w:tc>
          <w:tcPr>
            <w:tcW w:w="218" w:type="pct"/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  <w:vAlign w:val="bottom"/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</w:pPr>
            <w:r w:rsidRPr="00082967"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  <w:t>тема курсової роботи</w:t>
            </w:r>
          </w:p>
        </w:tc>
      </w:tr>
      <w:tr w:rsidR="00CA164C" w:rsidRPr="00082967" w:rsidTr="00D43F44">
        <w:tc>
          <w:tcPr>
            <w:tcW w:w="1338" w:type="pct"/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</w:pPr>
            <w:r w:rsidRPr="00082967"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  <w:t>Термін подання завершеної роботи</w:t>
            </w:r>
          </w:p>
        </w:tc>
        <w:tc>
          <w:tcPr>
            <w:tcW w:w="218" w:type="pct"/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</w:pPr>
            <w:r w:rsidRPr="00082967"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  <w:t>0</w:t>
            </w:r>
            <w:r w:rsidRPr="00082967"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  <w:t>04</w:t>
            </w:r>
            <w:r w:rsidRPr="00082967"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  <w:t>4</w:t>
            </w:r>
            <w:r w:rsidRPr="00082967"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  <w:t xml:space="preserve"> р.</w:t>
            </w:r>
          </w:p>
        </w:tc>
      </w:tr>
      <w:tr w:rsidR="00CA164C" w:rsidRPr="00082967" w:rsidTr="00D43F44">
        <w:tc>
          <w:tcPr>
            <w:tcW w:w="1338" w:type="pct"/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</w:pPr>
          </w:p>
        </w:tc>
        <w:tc>
          <w:tcPr>
            <w:tcW w:w="218" w:type="pct"/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Cs w:val="22"/>
                <w:lang w:val="uk-UA"/>
              </w:rPr>
            </w:pPr>
          </w:p>
        </w:tc>
      </w:tr>
    </w:tbl>
    <w:p w:rsidR="00CA164C" w:rsidRPr="00082967" w:rsidRDefault="00CA164C" w:rsidP="00CA164C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Cs w:val="22"/>
          <w:highlight w:val="yellow"/>
          <w:lang w:val="uk-UA"/>
        </w:rPr>
      </w:pPr>
    </w:p>
    <w:p w:rsidR="00CA164C" w:rsidRPr="00082967" w:rsidRDefault="00CA164C" w:rsidP="00CA164C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Cs w:val="22"/>
          <w:lang w:val="uk-UA"/>
        </w:rPr>
      </w:pPr>
      <w:r w:rsidRPr="00082967">
        <w:rPr>
          <w:rFonts w:ascii="Times New Roman" w:eastAsia="Times New Roman" w:hAnsi="Times New Roman" w:cs="Times New Roman"/>
          <w:b/>
          <w:szCs w:val="22"/>
          <w:lang w:val="uk-UA"/>
        </w:rPr>
        <w:t>Графік виконання роботи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6"/>
        <w:gridCol w:w="2776"/>
      </w:tblGrid>
      <w:tr w:rsidR="00CA164C" w:rsidRPr="00082967" w:rsidTr="00D43F44">
        <w:trPr>
          <w:trHeight w:val="552"/>
        </w:trPr>
        <w:tc>
          <w:tcPr>
            <w:tcW w:w="3641" w:type="pct"/>
            <w:vAlign w:val="center"/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2"/>
                <w:lang w:val="uk-UA"/>
              </w:rPr>
            </w:pPr>
            <w:r w:rsidRPr="00082967">
              <w:rPr>
                <w:rFonts w:ascii="Times New Roman" w:eastAsia="Times New Roman" w:hAnsi="Times New Roman" w:cs="Times New Roman"/>
                <w:szCs w:val="22"/>
                <w:lang w:val="uk-UA"/>
              </w:rPr>
              <w:t>Назва етапів виконання або структурних елементів роботи (проекту)</w:t>
            </w:r>
          </w:p>
        </w:tc>
        <w:tc>
          <w:tcPr>
            <w:tcW w:w="1359" w:type="pct"/>
            <w:vAlign w:val="center"/>
          </w:tcPr>
          <w:p w:rsidR="00CA164C" w:rsidRPr="00082967" w:rsidRDefault="00CA164C" w:rsidP="00D43F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2"/>
                <w:lang w:val="uk-UA"/>
              </w:rPr>
            </w:pPr>
            <w:r w:rsidRPr="00082967">
              <w:rPr>
                <w:rFonts w:ascii="Times New Roman" w:eastAsia="Times New Roman" w:hAnsi="Times New Roman" w:cs="Times New Roman"/>
                <w:szCs w:val="22"/>
                <w:lang w:val="uk-UA"/>
              </w:rPr>
              <w:t>Дата закінчення</w:t>
            </w:r>
          </w:p>
        </w:tc>
      </w:tr>
      <w:tr w:rsidR="00CA164C" w:rsidRPr="00082967" w:rsidTr="00D43F44">
        <w:trPr>
          <w:trHeight w:val="552"/>
        </w:trPr>
        <w:tc>
          <w:tcPr>
            <w:tcW w:w="3641" w:type="pct"/>
          </w:tcPr>
          <w:p w:rsidR="00CA164C" w:rsidRPr="00082967" w:rsidRDefault="00CA164C" w:rsidP="00D43F4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082967">
              <w:rPr>
                <w:rFonts w:ascii="Times New Roman" w:hAnsi="Times New Roman" w:cs="Times New Roman"/>
                <w:lang w:val="uk-UA"/>
              </w:rPr>
              <w:t xml:space="preserve">Вибір та затвердження теми </w:t>
            </w:r>
          </w:p>
        </w:tc>
        <w:tc>
          <w:tcPr>
            <w:tcW w:w="1359" w:type="pct"/>
          </w:tcPr>
          <w:p w:rsidR="00CA164C" w:rsidRPr="00082967" w:rsidRDefault="00CA164C" w:rsidP="00D43F44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96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82967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82967">
              <w:rPr>
                <w:rFonts w:ascii="Times New Roman" w:hAnsi="Times New Roman" w:cs="Times New Roman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082967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82967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CA164C" w:rsidRPr="00082967" w:rsidTr="00D43F44">
        <w:trPr>
          <w:trHeight w:val="427"/>
        </w:trPr>
        <w:tc>
          <w:tcPr>
            <w:tcW w:w="3641" w:type="pct"/>
          </w:tcPr>
          <w:p w:rsidR="00CA164C" w:rsidRPr="00082967" w:rsidRDefault="00CA164C" w:rsidP="00D43F4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082967">
              <w:rPr>
                <w:rFonts w:ascii="Times New Roman" w:hAnsi="Times New Roman" w:cs="Times New Roman"/>
                <w:lang w:val="uk-UA"/>
              </w:rPr>
              <w:t>Добір та аналіз літератури за обраною темою</w:t>
            </w:r>
          </w:p>
        </w:tc>
        <w:tc>
          <w:tcPr>
            <w:tcW w:w="1359" w:type="pct"/>
          </w:tcPr>
          <w:p w:rsidR="00CA164C" w:rsidRPr="00082967" w:rsidRDefault="00CA164C" w:rsidP="00D43F44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082967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82967">
              <w:rPr>
                <w:rFonts w:ascii="Times New Roman" w:hAnsi="Times New Roman" w:cs="Times New Roman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Pr="00082967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82967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CA164C" w:rsidRPr="00082967" w:rsidTr="00D43F44">
        <w:trPr>
          <w:trHeight w:val="411"/>
        </w:trPr>
        <w:tc>
          <w:tcPr>
            <w:tcW w:w="3641" w:type="pct"/>
          </w:tcPr>
          <w:p w:rsidR="00CA164C" w:rsidRPr="00082967" w:rsidRDefault="00CA164C" w:rsidP="00D43F4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082967">
              <w:rPr>
                <w:rFonts w:ascii="Times New Roman" w:hAnsi="Times New Roman" w:cs="Times New Roman"/>
                <w:lang w:val="uk-UA"/>
              </w:rPr>
              <w:t>Складання плану курсової роботи</w:t>
            </w:r>
          </w:p>
        </w:tc>
        <w:tc>
          <w:tcPr>
            <w:tcW w:w="1359" w:type="pct"/>
          </w:tcPr>
          <w:p w:rsidR="00CA164C" w:rsidRPr="00082967" w:rsidRDefault="00CA164C" w:rsidP="00D43F44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96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082967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82967">
              <w:rPr>
                <w:rFonts w:ascii="Times New Roman" w:hAnsi="Times New Roman" w:cs="Times New Roman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Pr="00082967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82967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CA164C" w:rsidRPr="00082967" w:rsidTr="00D43F44">
        <w:trPr>
          <w:trHeight w:val="437"/>
        </w:trPr>
        <w:tc>
          <w:tcPr>
            <w:tcW w:w="3641" w:type="pct"/>
          </w:tcPr>
          <w:p w:rsidR="00CA164C" w:rsidRPr="00082967" w:rsidRDefault="00CA164C" w:rsidP="00D43F4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082967">
              <w:rPr>
                <w:rFonts w:ascii="Times New Roman" w:hAnsi="Times New Roman" w:cs="Times New Roman"/>
                <w:lang w:val="uk-UA"/>
              </w:rPr>
              <w:t>Написання вступу та I розділу</w:t>
            </w:r>
          </w:p>
        </w:tc>
        <w:tc>
          <w:tcPr>
            <w:tcW w:w="1359" w:type="pct"/>
          </w:tcPr>
          <w:p w:rsidR="00CA164C" w:rsidRPr="00082967" w:rsidRDefault="00CA164C" w:rsidP="00D43F44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96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82967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082967">
              <w:rPr>
                <w:rFonts w:ascii="Times New Roman" w:hAnsi="Times New Roman" w:cs="Times New Roman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Pr="00082967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082967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CA164C" w:rsidRPr="00082967" w:rsidTr="00D43F44">
        <w:trPr>
          <w:trHeight w:val="552"/>
        </w:trPr>
        <w:tc>
          <w:tcPr>
            <w:tcW w:w="3641" w:type="pct"/>
          </w:tcPr>
          <w:p w:rsidR="00CA164C" w:rsidRPr="00082967" w:rsidRDefault="00CA164C" w:rsidP="00D43F4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082967">
              <w:rPr>
                <w:rFonts w:ascii="Times New Roman" w:hAnsi="Times New Roman" w:cs="Times New Roman"/>
                <w:lang w:val="uk-UA"/>
              </w:rPr>
              <w:t>Написання II розділ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082967">
              <w:rPr>
                <w:rFonts w:ascii="Times New Roman" w:hAnsi="Times New Roman" w:cs="Times New Roman"/>
                <w:lang w:val="uk-UA"/>
              </w:rPr>
              <w:t xml:space="preserve"> курсової роботи</w:t>
            </w:r>
          </w:p>
        </w:tc>
        <w:tc>
          <w:tcPr>
            <w:tcW w:w="1359" w:type="pct"/>
          </w:tcPr>
          <w:p w:rsidR="00CA164C" w:rsidRPr="00082967" w:rsidRDefault="00CA164C" w:rsidP="00D43F44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Pr="00082967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082967">
              <w:rPr>
                <w:rFonts w:ascii="Times New Roman" w:hAnsi="Times New Roman" w:cs="Times New Roman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082967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082967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CA164C" w:rsidRPr="00082967" w:rsidTr="00D43F44">
        <w:trPr>
          <w:trHeight w:val="392"/>
        </w:trPr>
        <w:tc>
          <w:tcPr>
            <w:tcW w:w="3641" w:type="pct"/>
          </w:tcPr>
          <w:p w:rsidR="00CA164C" w:rsidRPr="00082967" w:rsidRDefault="00CA164C" w:rsidP="00D43F4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082967">
              <w:rPr>
                <w:rFonts w:ascii="Times New Roman" w:hAnsi="Times New Roman" w:cs="Times New Roman"/>
                <w:lang w:val="uk-UA"/>
              </w:rPr>
              <w:t>Написання висновків та пропозицій, оформлення курсової роботи</w:t>
            </w:r>
          </w:p>
        </w:tc>
        <w:tc>
          <w:tcPr>
            <w:tcW w:w="1359" w:type="pct"/>
          </w:tcPr>
          <w:p w:rsidR="00CA164C" w:rsidRPr="00082967" w:rsidRDefault="00CA164C" w:rsidP="00D43F44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  <w:r w:rsidRPr="00082967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Pr="00082967">
              <w:rPr>
                <w:rFonts w:ascii="Times New Roman" w:hAnsi="Times New Roman" w:cs="Times New Roman"/>
                <w:lang w:val="uk-UA"/>
              </w:rPr>
              <w:t xml:space="preserve"> – 18.</w:t>
            </w: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Pr="00082967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CA164C" w:rsidRPr="00082967" w:rsidTr="00D43F44">
        <w:trPr>
          <w:trHeight w:val="392"/>
        </w:trPr>
        <w:tc>
          <w:tcPr>
            <w:tcW w:w="3641" w:type="pct"/>
          </w:tcPr>
          <w:p w:rsidR="00CA164C" w:rsidRPr="00082967" w:rsidRDefault="00CA164C" w:rsidP="00D43F4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082967">
              <w:rPr>
                <w:rFonts w:ascii="Times New Roman" w:hAnsi="Times New Roman" w:cs="Times New Roman"/>
                <w:lang w:val="uk-UA"/>
              </w:rPr>
              <w:t>Подання курсової роботи керівнику для рецензування (для рекомендації до захисту)</w:t>
            </w:r>
          </w:p>
        </w:tc>
        <w:tc>
          <w:tcPr>
            <w:tcW w:w="1359" w:type="pct"/>
          </w:tcPr>
          <w:p w:rsidR="00CA164C" w:rsidRPr="00082967" w:rsidRDefault="00CA164C" w:rsidP="00D43F44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Pr="00082967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Pr="00082967">
              <w:rPr>
                <w:rFonts w:ascii="Times New Roman" w:hAnsi="Times New Roman" w:cs="Times New Roman"/>
                <w:lang w:val="uk-UA"/>
              </w:rPr>
              <w:t xml:space="preserve"> – 2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082967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Pr="00082967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CA164C" w:rsidRPr="00082967" w:rsidTr="00D43F44">
        <w:trPr>
          <w:trHeight w:val="392"/>
        </w:trPr>
        <w:tc>
          <w:tcPr>
            <w:tcW w:w="3641" w:type="pct"/>
          </w:tcPr>
          <w:p w:rsidR="00CA164C" w:rsidRPr="00082967" w:rsidRDefault="00CA164C" w:rsidP="00D43F4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082967">
              <w:rPr>
                <w:rFonts w:ascii="Times New Roman" w:hAnsi="Times New Roman" w:cs="Times New Roman"/>
                <w:lang w:val="uk-UA"/>
              </w:rPr>
              <w:t>Захист курсової роботи</w:t>
            </w:r>
          </w:p>
        </w:tc>
        <w:tc>
          <w:tcPr>
            <w:tcW w:w="1359" w:type="pct"/>
          </w:tcPr>
          <w:p w:rsidR="00CA164C" w:rsidRPr="00082967" w:rsidRDefault="00CA164C" w:rsidP="00D43F44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967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082967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Pr="00082967">
              <w:rPr>
                <w:rFonts w:ascii="Times New Roman" w:hAnsi="Times New Roman" w:cs="Times New Roman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Pr="00082967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Pr="00082967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</w:tbl>
    <w:p w:rsidR="00CA164C" w:rsidRPr="00082967" w:rsidRDefault="00CA164C" w:rsidP="00CA164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2"/>
          <w:lang w:val="uk-UA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29"/>
        <w:gridCol w:w="4675"/>
      </w:tblGrid>
      <w:tr w:rsidR="00CA164C" w:rsidRPr="00082967" w:rsidTr="00D43F44">
        <w:tc>
          <w:tcPr>
            <w:tcW w:w="2428" w:type="pct"/>
          </w:tcPr>
          <w:p w:rsidR="00CA164C" w:rsidRPr="00082967" w:rsidRDefault="00CA164C" w:rsidP="00D43F4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82967">
              <w:rPr>
                <w:rFonts w:ascii="Times New Roman" w:hAnsi="Times New Roman" w:cs="Times New Roman"/>
                <w:b/>
                <w:lang w:val="uk-UA"/>
              </w:rPr>
              <w:t>Завдання видав</w:t>
            </w:r>
          </w:p>
          <w:p w:rsidR="00CA164C" w:rsidRPr="00082967" w:rsidRDefault="00CA164C" w:rsidP="00D43F44">
            <w:pPr>
              <w:rPr>
                <w:rFonts w:ascii="Times New Roman" w:hAnsi="Times New Roman" w:cs="Times New Roman"/>
                <w:lang w:val="uk-UA"/>
              </w:rPr>
            </w:pPr>
          </w:p>
          <w:p w:rsidR="00CA164C" w:rsidRPr="00082967" w:rsidRDefault="00CA164C" w:rsidP="00D43F44">
            <w:pPr>
              <w:rPr>
                <w:rFonts w:ascii="Times New Roman" w:hAnsi="Times New Roman" w:cs="Times New Roman"/>
                <w:lang w:val="uk-UA"/>
              </w:rPr>
            </w:pPr>
            <w:r w:rsidRPr="00CA164C">
              <w:rPr>
                <w:noProof/>
                <w:lang w:val="uk-UA"/>
              </w:rPr>
              <w:drawing>
                <wp:anchor distT="0" distB="0" distL="114300" distR="114300" simplePos="0" relativeHeight="251676672" behindDoc="1" locked="0" layoutInCell="1" allowOverlap="1" wp14:anchorId="28647387" wp14:editId="30B0C182">
                  <wp:simplePos x="0" y="0"/>
                  <wp:positionH relativeFrom="column">
                    <wp:posOffset>63610</wp:posOffset>
                  </wp:positionH>
                  <wp:positionV relativeFrom="paragraph">
                    <wp:posOffset>123742</wp:posOffset>
                  </wp:positionV>
                  <wp:extent cx="962108" cy="634483"/>
                  <wp:effectExtent l="0" t="0" r="3175" b="635"/>
                  <wp:wrapNone/>
                  <wp:docPr id="6041700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915157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08" cy="63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2967">
              <w:rPr>
                <w:rFonts w:ascii="Times New Roman" w:hAnsi="Times New Roman" w:cs="Times New Roman"/>
                <w:lang w:val="uk-UA"/>
              </w:rPr>
              <w:t>Керівник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br/>
              <w:t>посада</w:t>
            </w:r>
            <w:r w:rsidRPr="00082967">
              <w:rPr>
                <w:rFonts w:ascii="Times New Roman" w:hAnsi="Times New Roman" w:cs="Times New Roman"/>
                <w:szCs w:val="28"/>
                <w:lang w:val="uk-UA"/>
              </w:rPr>
              <w:br/>
            </w:r>
            <w:r w:rsidRPr="00082967">
              <w:rPr>
                <w:rFonts w:ascii="Times New Roman" w:hAnsi="Times New Roman" w:cs="Times New Roman"/>
                <w:lang w:val="uk-UA"/>
              </w:rPr>
              <w:t xml:space="preserve">_______________ </w:t>
            </w:r>
            <w:r w:rsidRPr="00CA164C">
              <w:rPr>
                <w:rFonts w:ascii="Times New Roman" w:hAnsi="Times New Roman" w:cs="Times New Roman"/>
                <w:lang w:val="uk-UA"/>
              </w:rPr>
              <w:t>І. В. Нагорна</w:t>
            </w:r>
          </w:p>
          <w:p w:rsidR="00CA164C" w:rsidRPr="00082967" w:rsidRDefault="00CA164C" w:rsidP="00D43F44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082967">
              <w:rPr>
                <w:rFonts w:ascii="Times New Roman" w:hAnsi="Times New Roman" w:cs="Times New Roman"/>
                <w:sz w:val="20"/>
                <w:lang w:val="uk-UA"/>
              </w:rPr>
              <w:t>(підпис)</w:t>
            </w:r>
          </w:p>
          <w:p w:rsidR="00CA164C" w:rsidRPr="00082967" w:rsidRDefault="00CA164C" w:rsidP="00D43F44">
            <w:pPr>
              <w:rPr>
                <w:rFonts w:ascii="Times New Roman" w:hAnsi="Times New Roman" w:cs="Times New Roman"/>
                <w:lang w:val="uk-UA"/>
              </w:rPr>
            </w:pPr>
          </w:p>
          <w:p w:rsidR="00CA164C" w:rsidRPr="00082967" w:rsidRDefault="00CA164C" w:rsidP="00D43F44">
            <w:pPr>
              <w:rPr>
                <w:rFonts w:ascii="Times New Roman" w:hAnsi="Times New Roman" w:cs="Times New Roman"/>
                <w:lang w:val="uk-UA"/>
              </w:rPr>
            </w:pPr>
            <w:r w:rsidRPr="00082967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082967">
              <w:rPr>
                <w:rFonts w:ascii="Times New Roman" w:hAnsi="Times New Roman" w:cs="Times New Roman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lang w:val="uk-UA"/>
              </w:rPr>
              <w:t>лютого</w:t>
            </w:r>
            <w:r w:rsidRPr="00082967">
              <w:rPr>
                <w:rFonts w:ascii="Times New Roman" w:hAnsi="Times New Roman" w:cs="Times New Roman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lang w:val="uk-UA"/>
              </w:rPr>
              <w:t xml:space="preserve">4 </w:t>
            </w:r>
            <w:r w:rsidRPr="00082967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16" w:type="pct"/>
          </w:tcPr>
          <w:p w:rsidR="00CA164C" w:rsidRPr="00082967" w:rsidRDefault="00CA164C" w:rsidP="00D43F4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56" w:type="pct"/>
          </w:tcPr>
          <w:p w:rsidR="00CA164C" w:rsidRPr="00082967" w:rsidRDefault="00CA164C" w:rsidP="00D43F4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82967">
              <w:rPr>
                <w:rFonts w:ascii="Times New Roman" w:hAnsi="Times New Roman" w:cs="Times New Roman"/>
                <w:b/>
                <w:lang w:val="uk-UA"/>
              </w:rPr>
              <w:t>Завдання отримав</w:t>
            </w:r>
          </w:p>
          <w:p w:rsidR="00CA164C" w:rsidRPr="00082967" w:rsidRDefault="00CA164C" w:rsidP="00D43F44">
            <w:pPr>
              <w:rPr>
                <w:rFonts w:ascii="Times New Roman" w:hAnsi="Times New Roman" w:cs="Times New Roman"/>
                <w:lang w:val="uk-UA"/>
              </w:rPr>
            </w:pPr>
          </w:p>
          <w:p w:rsidR="00CA164C" w:rsidRDefault="00CA164C" w:rsidP="00D43F44">
            <w:pPr>
              <w:rPr>
                <w:rFonts w:ascii="Times New Roman" w:hAnsi="Times New Roman" w:cs="Times New Roman"/>
                <w:lang w:val="uk-UA"/>
              </w:rPr>
            </w:pPr>
            <w:r w:rsidRPr="00082967">
              <w:rPr>
                <w:rFonts w:ascii="Times New Roman" w:hAnsi="Times New Roman" w:cs="Times New Roman"/>
                <w:lang w:val="uk-UA"/>
              </w:rPr>
              <w:t>Здобувач</w:t>
            </w:r>
          </w:p>
          <w:p w:rsidR="00CA164C" w:rsidRDefault="00CA164C" w:rsidP="00D43F44">
            <w:pPr>
              <w:rPr>
                <w:rFonts w:ascii="Times New Roman" w:hAnsi="Times New Roman" w:cs="Times New Roman"/>
                <w:lang w:val="uk-UA"/>
              </w:rPr>
            </w:pPr>
            <w:r w:rsidRPr="00CA164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anchor distT="0" distB="0" distL="114300" distR="114300" simplePos="0" relativeHeight="251674624" behindDoc="1" locked="0" layoutInCell="1" allowOverlap="1" wp14:anchorId="1FACFC54" wp14:editId="4A58E3E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863600" cy="342900"/>
                  <wp:effectExtent l="0" t="0" r="0" b="0"/>
                  <wp:wrapNone/>
                  <wp:docPr id="11995205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92046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164C" w:rsidRPr="00082967" w:rsidRDefault="00CA164C" w:rsidP="00D43F44">
            <w:pPr>
              <w:rPr>
                <w:rFonts w:ascii="Times New Roman" w:hAnsi="Times New Roman" w:cs="Times New Roman"/>
                <w:lang w:val="uk-UA"/>
              </w:rPr>
            </w:pPr>
            <w:r w:rsidRPr="00082967">
              <w:rPr>
                <w:rFonts w:ascii="Times New Roman" w:hAnsi="Times New Roman" w:cs="Times New Roman"/>
                <w:lang w:val="uk-UA"/>
              </w:rPr>
              <w:t xml:space="preserve">_______________ </w:t>
            </w:r>
            <w:r w:rsidRPr="00CA164C">
              <w:rPr>
                <w:rFonts w:ascii="Times New Roman" w:hAnsi="Times New Roman" w:cs="Times New Roman"/>
                <w:lang w:val="uk-UA"/>
              </w:rPr>
              <w:t>Д. Р. Массалітін</w:t>
            </w:r>
          </w:p>
          <w:p w:rsidR="00CA164C" w:rsidRPr="00082967" w:rsidRDefault="00CA164C" w:rsidP="00D43F44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082967">
              <w:rPr>
                <w:rFonts w:ascii="Times New Roman" w:hAnsi="Times New Roman" w:cs="Times New Roman"/>
                <w:sz w:val="20"/>
                <w:lang w:val="uk-UA"/>
              </w:rPr>
              <w:t>(підпис)</w:t>
            </w:r>
          </w:p>
          <w:p w:rsidR="00CA164C" w:rsidRPr="00082967" w:rsidRDefault="00CA164C" w:rsidP="00D43F44">
            <w:pPr>
              <w:rPr>
                <w:rFonts w:ascii="Times New Roman" w:hAnsi="Times New Roman" w:cs="Times New Roman"/>
                <w:lang w:val="uk-UA"/>
              </w:rPr>
            </w:pPr>
          </w:p>
          <w:p w:rsidR="00CA164C" w:rsidRPr="00082967" w:rsidRDefault="00CA164C" w:rsidP="00D43F44">
            <w:pPr>
              <w:rPr>
                <w:rFonts w:ascii="Times New Roman" w:hAnsi="Times New Roman" w:cs="Times New Roman"/>
                <w:lang w:val="uk-UA"/>
              </w:rPr>
            </w:pPr>
            <w:r w:rsidRPr="00082967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082967">
              <w:rPr>
                <w:rFonts w:ascii="Times New Roman" w:hAnsi="Times New Roman" w:cs="Times New Roman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lang w:val="uk-UA"/>
              </w:rPr>
              <w:t>лютого</w:t>
            </w:r>
            <w:r w:rsidRPr="00082967">
              <w:rPr>
                <w:rFonts w:ascii="Times New Roman" w:hAnsi="Times New Roman" w:cs="Times New Roman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lang w:val="uk-UA"/>
              </w:rPr>
              <w:t xml:space="preserve">4 </w:t>
            </w:r>
            <w:r w:rsidRPr="00082967">
              <w:rPr>
                <w:rFonts w:ascii="Times New Roman" w:hAnsi="Times New Roman" w:cs="Times New Roman"/>
                <w:lang w:val="uk-UA"/>
              </w:rPr>
              <w:t>р.</w:t>
            </w:r>
          </w:p>
        </w:tc>
      </w:tr>
    </w:tbl>
    <w:p w:rsidR="00CA164C" w:rsidRPr="004A3F8F" w:rsidRDefault="00CA164C" w:rsidP="00CA164C">
      <w:pPr>
        <w:rPr>
          <w:rFonts w:ascii="Times New Roman" w:eastAsia="Times New Roman" w:hAnsi="Times New Roman" w:cs="Times New Roman"/>
          <w:sz w:val="20"/>
          <w:szCs w:val="22"/>
          <w:lang w:val="uk-UA"/>
        </w:rPr>
      </w:pPr>
    </w:p>
    <w:p w:rsidR="00A2282A" w:rsidRPr="00082967" w:rsidRDefault="00A2282A">
      <w:pPr>
        <w:rPr>
          <w:rFonts w:ascii="Times New Roman" w:eastAsia="Times New Roman" w:hAnsi="Times New Roman" w:cs="Times New Roman"/>
          <w:sz w:val="20"/>
          <w:szCs w:val="22"/>
          <w:lang w:val="uk-UA"/>
        </w:rPr>
      </w:pPr>
      <w:r w:rsidRPr="00082967">
        <w:rPr>
          <w:rFonts w:ascii="Times New Roman" w:eastAsia="Times New Roman" w:hAnsi="Times New Roman" w:cs="Times New Roman"/>
          <w:sz w:val="20"/>
          <w:szCs w:val="22"/>
          <w:lang w:val="uk-UA"/>
        </w:rPr>
        <w:br w:type="page"/>
      </w:r>
    </w:p>
    <w:p w:rsidR="00C91B1D" w:rsidRPr="00082967" w:rsidRDefault="00C91B1D" w:rsidP="00C91B1D">
      <w:pPr>
        <w:widowControl w:val="0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29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EA3C" wp14:editId="0C51FB82">
                <wp:simplePos x="0" y="0"/>
                <wp:positionH relativeFrom="column">
                  <wp:posOffset>5806440</wp:posOffset>
                </wp:positionH>
                <wp:positionV relativeFrom="paragraph">
                  <wp:posOffset>-224790</wp:posOffset>
                </wp:positionV>
                <wp:extent cx="219075" cy="228600"/>
                <wp:effectExtent l="12700" t="12700" r="0" b="0"/>
                <wp:wrapNone/>
                <wp:docPr id="925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61483" id="Прямоугольник 37" o:spid="_x0000_s1026" style="position:absolute;margin-left:457.2pt;margin-top:-17.7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" strokecolor="white" strokeweight="2pt">
                <v:path arrowok="t"/>
              </v:rect>
            </w:pict>
          </mc:Fallback>
        </mc:AlternateContent>
      </w:r>
      <w:r w:rsidRPr="0008296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ЗМІСТ</w:t>
      </w:r>
    </w:p>
    <w:p w:rsidR="00C91B1D" w:rsidRPr="00082967" w:rsidRDefault="00C91B1D" w:rsidP="00C91B1D">
      <w:pPr>
        <w:widowControl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8897"/>
        <w:gridCol w:w="673"/>
      </w:tblGrid>
      <w:tr w:rsidR="00C91B1D" w:rsidRPr="00082967" w:rsidTr="005044C9">
        <w:tc>
          <w:tcPr>
            <w:tcW w:w="8897" w:type="dxa"/>
            <w:shd w:val="clear" w:color="auto" w:fill="auto"/>
          </w:tcPr>
          <w:p w:rsidR="00C91B1D" w:rsidRPr="00082967" w:rsidRDefault="00C91B1D" w:rsidP="00C91B1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Вступ…………………………………………………………………………</w:t>
            </w:r>
          </w:p>
        </w:tc>
        <w:tc>
          <w:tcPr>
            <w:tcW w:w="673" w:type="dxa"/>
            <w:shd w:val="clear" w:color="auto" w:fill="auto"/>
          </w:tcPr>
          <w:p w:rsidR="00C91B1D" w:rsidRPr="00082967" w:rsidRDefault="00C91B1D" w:rsidP="00C91B1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80341"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91B1D" w:rsidRPr="00082967" w:rsidTr="005044C9">
        <w:tc>
          <w:tcPr>
            <w:tcW w:w="8897" w:type="dxa"/>
            <w:shd w:val="clear" w:color="auto" w:fill="auto"/>
          </w:tcPr>
          <w:p w:rsidR="00C91B1D" w:rsidRPr="00082967" w:rsidRDefault="00C91B1D" w:rsidP="00C91B1D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Розділ 1 </w:t>
            </w:r>
            <w:r w:rsidR="00EE177A" w:rsidRPr="00EE17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Концепція, цінність та ефективність проєкту </w:t>
            </w:r>
            <w:r w:rsidR="00EE17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………….</w:t>
            </w: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…</w:t>
            </w:r>
            <w:r w:rsidR="00687C77"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……..</w:t>
            </w:r>
          </w:p>
        </w:tc>
        <w:tc>
          <w:tcPr>
            <w:tcW w:w="673" w:type="dxa"/>
            <w:shd w:val="clear" w:color="auto" w:fill="auto"/>
          </w:tcPr>
          <w:p w:rsidR="00C91B1D" w:rsidRPr="00082967" w:rsidRDefault="00C91B1D" w:rsidP="00C91B1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E536F"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80341"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653EB" w:rsidRPr="00082967" w:rsidTr="005044C9">
        <w:tc>
          <w:tcPr>
            <w:tcW w:w="8897" w:type="dxa"/>
            <w:shd w:val="clear" w:color="auto" w:fill="auto"/>
          </w:tcPr>
          <w:p w:rsidR="000653EB" w:rsidRPr="00082967" w:rsidRDefault="000653EB" w:rsidP="000653EB">
            <w:pPr>
              <w:spacing w:line="360" w:lineRule="auto"/>
              <w:ind w:left="60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1.1. </w:t>
            </w:r>
            <w:r w:rsidR="00F3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31E4F" w:rsidRPr="00F3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сновні етапи формування та реалізації проєкту </w:t>
            </w:r>
            <w:r w:rsidR="003B7820" w:rsidRPr="00082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</w:t>
            </w:r>
          </w:p>
        </w:tc>
        <w:tc>
          <w:tcPr>
            <w:tcW w:w="673" w:type="dxa"/>
            <w:shd w:val="clear" w:color="auto" w:fill="auto"/>
          </w:tcPr>
          <w:p w:rsidR="000653EB" w:rsidRPr="00082967" w:rsidRDefault="000653EB" w:rsidP="000653EB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B7F2C"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653EB" w:rsidRPr="00082967" w:rsidTr="005044C9">
        <w:tc>
          <w:tcPr>
            <w:tcW w:w="8897" w:type="dxa"/>
            <w:shd w:val="clear" w:color="auto" w:fill="auto"/>
          </w:tcPr>
          <w:p w:rsidR="000653EB" w:rsidRPr="00082967" w:rsidRDefault="000653EB" w:rsidP="000653EB">
            <w:pPr>
              <w:spacing w:line="360" w:lineRule="auto"/>
              <w:ind w:left="60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1.2. </w:t>
            </w:r>
            <w:r w:rsidR="001C4A39" w:rsidRPr="00082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31E4F" w:rsidRPr="00F3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сновн</w:t>
            </w:r>
            <w:r w:rsidR="00F3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31E4F" w:rsidRPr="00F3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учасник</w:t>
            </w:r>
            <w:r w:rsidR="00F3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  <w:r w:rsidR="00F31E4F" w:rsidRPr="00F3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r w:rsidR="00F3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F31E4F" w:rsidRPr="00F3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фактори зовнішнього та внутрішнього середовищ </w:t>
            </w:r>
            <w:r w:rsidRPr="00082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</w:t>
            </w:r>
            <w:r w:rsidR="003B7820" w:rsidRPr="00082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="00F3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……………………………………...</w:t>
            </w:r>
          </w:p>
        </w:tc>
        <w:tc>
          <w:tcPr>
            <w:tcW w:w="673" w:type="dxa"/>
            <w:shd w:val="clear" w:color="auto" w:fill="auto"/>
          </w:tcPr>
          <w:p w:rsidR="00F31E4F" w:rsidRDefault="00F31E4F" w:rsidP="000653EB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0653EB" w:rsidRPr="00082967" w:rsidRDefault="00F31E4F" w:rsidP="000653EB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53EB"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5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3B7820" w:rsidRPr="00082967" w:rsidTr="005044C9">
        <w:tc>
          <w:tcPr>
            <w:tcW w:w="8897" w:type="dxa"/>
            <w:shd w:val="clear" w:color="auto" w:fill="auto"/>
          </w:tcPr>
          <w:p w:rsidR="003B7820" w:rsidRPr="00082967" w:rsidRDefault="003B7820" w:rsidP="003B7820">
            <w:pPr>
              <w:ind w:left="59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1.3. </w:t>
            </w:r>
            <w:r w:rsidR="00F3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31E4F" w:rsidRPr="00F3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сновні фази проєкту</w:t>
            </w:r>
            <w:r w:rsidR="00F3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31E4F" w:rsidRPr="00F3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витрати та основні вигоди від проєкту </w:t>
            </w:r>
            <w:r w:rsidRPr="00082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</w:p>
        </w:tc>
        <w:tc>
          <w:tcPr>
            <w:tcW w:w="673" w:type="dxa"/>
            <w:shd w:val="clear" w:color="auto" w:fill="auto"/>
          </w:tcPr>
          <w:p w:rsidR="003B7820" w:rsidRPr="00082967" w:rsidRDefault="00AB3F13" w:rsidP="000653EB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12</w:t>
            </w:r>
          </w:p>
        </w:tc>
      </w:tr>
      <w:tr w:rsidR="00C91B1D" w:rsidRPr="00082967" w:rsidTr="005044C9">
        <w:tc>
          <w:tcPr>
            <w:tcW w:w="8897" w:type="dxa"/>
            <w:shd w:val="clear" w:color="auto" w:fill="auto"/>
          </w:tcPr>
          <w:p w:rsidR="00C91B1D" w:rsidRPr="00082967" w:rsidRDefault="00C91B1D" w:rsidP="00C91B1D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Рoздiл 2 </w:t>
            </w:r>
            <w:r w:rsidR="00EE177A" w:rsidRPr="00EE17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Маркетинговий, технічний, інституційний, екологічний, соціальний, фінансовий та економічний аналіз</w:t>
            </w:r>
            <w:r w:rsidR="00EE17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……………………..</w:t>
            </w:r>
            <w:r w:rsidR="00FE536F"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..</w:t>
            </w: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...</w:t>
            </w:r>
            <w:r w:rsidR="00F31E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673" w:type="dxa"/>
            <w:shd w:val="clear" w:color="auto" w:fill="auto"/>
          </w:tcPr>
          <w:p w:rsidR="00EE177A" w:rsidRDefault="00EE177A" w:rsidP="00C91B1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91B1D" w:rsidRPr="00082967" w:rsidRDefault="000653EB" w:rsidP="00C91B1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E536F"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80341"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065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A1530" w:rsidRPr="00082967" w:rsidTr="005044C9">
        <w:tc>
          <w:tcPr>
            <w:tcW w:w="8897" w:type="dxa"/>
            <w:shd w:val="clear" w:color="auto" w:fill="auto"/>
          </w:tcPr>
          <w:p w:rsidR="009A1530" w:rsidRPr="00082967" w:rsidRDefault="004635B8" w:rsidP="00507322">
            <w:pPr>
              <w:widowControl w:val="0"/>
              <w:spacing w:line="360" w:lineRule="auto"/>
              <w:ind w:left="59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2.1. </w:t>
            </w:r>
            <w:r w:rsidR="00F31E4F" w:rsidRPr="00F31E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Маркетинговий, технічний, інституційний </w:t>
            </w:r>
            <w:r w:rsidR="00F31E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аналіз</w:t>
            </w:r>
            <w:r w:rsidR="005F34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………</w:t>
            </w:r>
            <w:r w:rsidR="00F31E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5F344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…</w:t>
            </w:r>
            <w:r w:rsidR="00F31E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687C77"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673" w:type="dxa"/>
            <w:shd w:val="clear" w:color="auto" w:fill="auto"/>
          </w:tcPr>
          <w:p w:rsidR="009A1530" w:rsidRPr="00082967" w:rsidRDefault="00E55019" w:rsidP="00C91B1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1</w:t>
            </w:r>
            <w:r w:rsidR="00065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A1530" w:rsidRPr="00082967" w:rsidTr="005044C9">
        <w:tc>
          <w:tcPr>
            <w:tcW w:w="8897" w:type="dxa"/>
            <w:shd w:val="clear" w:color="auto" w:fill="auto"/>
          </w:tcPr>
          <w:p w:rsidR="009A1530" w:rsidRPr="00082967" w:rsidRDefault="00872B14" w:rsidP="00507322">
            <w:pPr>
              <w:widowControl w:val="0"/>
              <w:spacing w:line="360" w:lineRule="auto"/>
              <w:ind w:left="59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2.2. </w:t>
            </w:r>
            <w:r w:rsidR="00F31E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</w:t>
            </w:r>
            <w:r w:rsidR="00F31E4F" w:rsidRPr="00F31E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кологічний</w:t>
            </w:r>
            <w:r w:rsidR="00F31E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F31E4F" w:rsidRPr="00F31E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соціальний </w:t>
            </w:r>
            <w:r w:rsidR="00F31E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аналіз …….</w:t>
            </w:r>
            <w:r w:rsidR="00687C77"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……………</w:t>
            </w:r>
            <w:r w:rsidR="00E134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….</w:t>
            </w:r>
            <w:r w:rsidR="00687C77"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………</w:t>
            </w:r>
            <w:r w:rsidR="00F31E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..</w:t>
            </w:r>
            <w:r w:rsidR="00687C77"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73" w:type="dxa"/>
            <w:shd w:val="clear" w:color="auto" w:fill="auto"/>
          </w:tcPr>
          <w:p w:rsidR="00E55019" w:rsidRPr="00082967" w:rsidRDefault="00E55019" w:rsidP="00C91B1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1</w:t>
            </w:r>
            <w:r w:rsidR="00065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72177" w:rsidRPr="00082967" w:rsidTr="005044C9">
        <w:tc>
          <w:tcPr>
            <w:tcW w:w="8897" w:type="dxa"/>
            <w:shd w:val="clear" w:color="auto" w:fill="auto"/>
          </w:tcPr>
          <w:p w:rsidR="00672177" w:rsidRPr="00082967" w:rsidRDefault="00672177" w:rsidP="00507322">
            <w:pPr>
              <w:widowControl w:val="0"/>
              <w:spacing w:line="360" w:lineRule="auto"/>
              <w:ind w:left="59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2.3. </w:t>
            </w:r>
            <w:r w:rsidR="00F31E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</w:t>
            </w:r>
            <w:r w:rsidR="00F31E4F" w:rsidRPr="00F31E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інансовий та економічний аналіз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…</w:t>
            </w:r>
            <w:r w:rsidR="00F31E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…………………………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673" w:type="dxa"/>
            <w:shd w:val="clear" w:color="auto" w:fill="auto"/>
          </w:tcPr>
          <w:p w:rsidR="00672177" w:rsidRPr="00082967" w:rsidRDefault="00AB3F13" w:rsidP="00C91B1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1</w:t>
            </w:r>
            <w:r w:rsidR="00065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91B1D" w:rsidRPr="00082967" w:rsidTr="005044C9">
        <w:tc>
          <w:tcPr>
            <w:tcW w:w="8897" w:type="dxa"/>
            <w:shd w:val="clear" w:color="auto" w:fill="auto"/>
          </w:tcPr>
          <w:p w:rsidR="00C91B1D" w:rsidRPr="00082967" w:rsidRDefault="00C91B1D" w:rsidP="00C91B1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Виснoвки…..…………………………………………………………………</w:t>
            </w:r>
          </w:p>
        </w:tc>
        <w:tc>
          <w:tcPr>
            <w:tcW w:w="673" w:type="dxa"/>
            <w:shd w:val="clear" w:color="auto" w:fill="auto"/>
          </w:tcPr>
          <w:p w:rsidR="00C91B1D" w:rsidRPr="00082967" w:rsidRDefault="00C91B1D" w:rsidP="00C91B1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55019"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065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91B1D" w:rsidRPr="00082967" w:rsidTr="005044C9">
        <w:tc>
          <w:tcPr>
            <w:tcW w:w="8897" w:type="dxa"/>
            <w:shd w:val="clear" w:color="auto" w:fill="auto"/>
          </w:tcPr>
          <w:p w:rsidR="00C91B1D" w:rsidRPr="00082967" w:rsidRDefault="00C91B1D" w:rsidP="00C91B1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Списoк викoристaних джерел……………………………………………….</w:t>
            </w:r>
          </w:p>
        </w:tc>
        <w:tc>
          <w:tcPr>
            <w:tcW w:w="673" w:type="dxa"/>
            <w:shd w:val="clear" w:color="auto" w:fill="auto"/>
          </w:tcPr>
          <w:p w:rsidR="00C91B1D" w:rsidRPr="00082967" w:rsidRDefault="00C91B1D" w:rsidP="00C91B1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B7F2C" w:rsidRPr="000829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065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9A1530" w:rsidRPr="00082967" w:rsidRDefault="009A1530">
      <w:pPr>
        <w:rPr>
          <w:lang w:val="uk-UA"/>
        </w:rPr>
      </w:pPr>
    </w:p>
    <w:p w:rsidR="00C91B1D" w:rsidRPr="00082967" w:rsidRDefault="00C91B1D">
      <w:pPr>
        <w:rPr>
          <w:lang w:val="uk-UA"/>
        </w:rPr>
      </w:pPr>
      <w:r w:rsidRPr="00082967">
        <w:rPr>
          <w:lang w:val="uk-UA"/>
        </w:rPr>
        <w:br w:type="page"/>
      </w:r>
    </w:p>
    <w:p w:rsidR="0086105B" w:rsidRPr="00082967" w:rsidRDefault="0086105B" w:rsidP="00D35C2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8296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ВСТУП</w:t>
      </w:r>
    </w:p>
    <w:p w:rsidR="0086105B" w:rsidRPr="00082967" w:rsidRDefault="0086105B" w:rsidP="00D35C2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3F3775" w:rsidRPr="003F3775" w:rsidRDefault="003F3775" w:rsidP="003F377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Ф</w:t>
      </w: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>інансові питання є ключовими для багатьох організацій і приватних осіб. Особливо в періоди економічної нестабільності або періодів швидкої зміни умов на ринку, компанії можуть шукати нові джерела фінансування для забезпечення свого розвитку.</w:t>
      </w:r>
    </w:p>
    <w:p w:rsidR="003F3775" w:rsidRPr="003F3775" w:rsidRDefault="003F3775" w:rsidP="003F377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>Бізнеси можуть потребувати додаткових коштів для зростання, розвитку нових продуктів чи послуг, розширення ринків або вирішення фінансових проблем.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>Кредит може бути одним з варіантів фінансування поруч з іншими, такими як емісія акцій, залучення інвестицій, отримання субсидій тощо.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>Перед отриманням кредиту важливо оцінити ризики, пов'язані з відшкодуванням заборгованості, включаючи відсоткові ставки, строк позики, умови погашення тощо.</w:t>
      </w:r>
    </w:p>
    <w:p w:rsidR="003F3775" w:rsidRPr="003F3775" w:rsidRDefault="003F3775" w:rsidP="003F377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>Проєкт потребує детального фінансового плану, який включає прогнози прибутку і збитків, потреби в оборотних коштах, капітальні витрати тощо.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>Важливо знайти найбільш вигідні умови кредитування, враховуючи відсоткові ставки, умови погашення, розмір кредитної лінії тощо.</w:t>
      </w:r>
    </w:p>
    <w:p w:rsidR="003F3775" w:rsidRPr="003F3775" w:rsidRDefault="003F3775" w:rsidP="003F377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проекту може мати великий вплив на фінансове становище компанії, зокрема на її платоспроможність, ліквідність і рентабельність.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>Компанії повинні розробити стратегію управління фінансами для ефективного використання отриманих коштів та забезпечення успішного повернення кредиту.</w:t>
      </w:r>
    </w:p>
    <w:p w:rsidR="003F3775" w:rsidRDefault="003F3775" w:rsidP="003F377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Загалом, тема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курсової роботи</w:t>
      </w: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важливою для бізнесу та індивідуальних клієнтів, які шукають можливості для забезпечення свого фінансового майбутнього. </w:t>
      </w:r>
    </w:p>
    <w:p w:rsidR="003F3775" w:rsidRPr="003F3775" w:rsidRDefault="003F3775" w:rsidP="009A521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Основна мета формування проекту </w:t>
      </w:r>
      <w:r w:rsidR="009A5217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>Покращення фінансового стану на основі отримання кредиту</w:t>
      </w:r>
      <w:r w:rsidR="009A5217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полягає в забезпеченні фінансової стабільності, зростанні та розвитку компанії або індивідуального клієнта. </w:t>
      </w:r>
      <w:r w:rsidR="009A52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>Головна мета полягає в забезпеченні компанії або особи достатньою кількістю коштів для досягнення їхніх фінансових цілей. Це може включати розширення бізнесу, інвестиції у нові проекти чи технології, погашення існуючих заборгованостей тощо.</w:t>
      </w:r>
    </w:p>
    <w:p w:rsidR="003F3775" w:rsidRPr="003F3775" w:rsidRDefault="003F3775" w:rsidP="009A521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>Отримання кредиту може допомогти зменшити фінансові ризики шляхом розширення джерел фінансування та покриття негативних фінансових впливів.</w:t>
      </w:r>
      <w:r w:rsidR="009A52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>Цільовий проект може спрямовуватися на покращення фінансових показників компанії, таких як прибутковість, оборотність активів, ліквідність тощо.</w:t>
      </w:r>
    </w:p>
    <w:p w:rsidR="003F3775" w:rsidRPr="003F3775" w:rsidRDefault="003F3775" w:rsidP="003F377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>Отримання кредиту може надати необхідні ресурси для зростання бізнесу, введення нових продуктів чи послуг на ринок, розширення діяльності компанії, а також збільшення конкурентоспроможності на ринку.</w:t>
      </w:r>
    </w:p>
    <w:p w:rsidR="003F3775" w:rsidRPr="003F3775" w:rsidRDefault="003F3775" w:rsidP="003F377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>Метою такого проекту може бути зміцнення фінансової позиції компанії або особи, забезпечення стабільності фінансових потоків та зниження вразливості до зовнішніх економічних чи фінансових впливів.</w:t>
      </w:r>
    </w:p>
    <w:p w:rsidR="009A5217" w:rsidRDefault="003F3775" w:rsidP="003F377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Отже, основна мета формування проекту </w:t>
      </w:r>
      <w:r w:rsidR="009A5217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>Покращення фінансового стану на основі отримання кредиту</w:t>
      </w:r>
      <w:r w:rsidR="009A5217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F37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полягає в забезпеченні фінансової стабільності, зростанні та розвитку компанії чи особи шляхом використання додаткових фінансових ресурсів, які надає кредитування. </w:t>
      </w:r>
    </w:p>
    <w:p w:rsidR="00DF5819" w:rsidRDefault="007D0552" w:rsidP="003F377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29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зазначеної мети сформовано </w:t>
      </w:r>
      <w:r w:rsidR="003115A3" w:rsidRPr="000829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такі </w:t>
      </w:r>
      <w:r w:rsidRPr="00082967">
        <w:rPr>
          <w:rFonts w:ascii="Times New Roman" w:eastAsia="Calibri" w:hAnsi="Times New Roman" w:cs="Times New Roman"/>
          <w:sz w:val="28"/>
          <w:szCs w:val="28"/>
          <w:lang w:val="uk-UA"/>
        </w:rPr>
        <w:t>завдання курсового дослідження:</w:t>
      </w:r>
    </w:p>
    <w:p w:rsidR="009A5217" w:rsidRPr="009A5217" w:rsidRDefault="00CA66F9" w:rsidP="009A521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навести </w:t>
      </w:r>
      <w:r w:rsidR="009A5217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9A5217" w:rsidRPr="009A5217">
        <w:rPr>
          <w:rFonts w:ascii="Times New Roman" w:eastAsia="Calibri" w:hAnsi="Times New Roman" w:cs="Times New Roman"/>
          <w:sz w:val="28"/>
          <w:szCs w:val="28"/>
          <w:lang w:val="uk-UA"/>
        </w:rPr>
        <w:t>сновні етапи формування та реалізації проєкту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A5217" w:rsidRPr="009A5217" w:rsidRDefault="00CA66F9" w:rsidP="009A521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навести </w:t>
      </w:r>
      <w:r w:rsidR="009A5217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9A5217" w:rsidRPr="009A5217">
        <w:rPr>
          <w:rFonts w:ascii="Times New Roman" w:eastAsia="Calibri" w:hAnsi="Times New Roman" w:cs="Times New Roman"/>
          <w:sz w:val="28"/>
          <w:szCs w:val="28"/>
          <w:lang w:val="uk-UA"/>
        </w:rPr>
        <w:t>сновні учасники проєкту, фактори зовнішнього та внутрішнього середовищ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A5217" w:rsidRPr="009A5217" w:rsidRDefault="00CA66F9" w:rsidP="009A521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навести </w:t>
      </w:r>
      <w:r w:rsidR="009A5217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9A5217" w:rsidRPr="009A5217">
        <w:rPr>
          <w:rFonts w:ascii="Times New Roman" w:eastAsia="Calibri" w:hAnsi="Times New Roman" w:cs="Times New Roman"/>
          <w:sz w:val="28"/>
          <w:szCs w:val="28"/>
          <w:lang w:val="uk-UA"/>
        </w:rPr>
        <w:t>сновні фази проєкту, витрати та основні вигоди від проєкту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A5217" w:rsidRPr="009A5217" w:rsidRDefault="00CA66F9" w:rsidP="009A521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082967">
        <w:rPr>
          <w:rFonts w:ascii="Times New Roman" w:eastAsia="Calibri" w:hAnsi="Times New Roman" w:cs="Times New Roman"/>
          <w:sz w:val="28"/>
          <w:szCs w:val="28"/>
          <w:lang w:val="uk-UA"/>
        </w:rPr>
        <w:t>охарактеризувати</w:t>
      </w:r>
      <w:r w:rsidRPr="009919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5217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9A5217" w:rsidRPr="009A5217">
        <w:rPr>
          <w:rFonts w:ascii="Times New Roman" w:eastAsia="Calibri" w:hAnsi="Times New Roman" w:cs="Times New Roman"/>
          <w:sz w:val="28"/>
          <w:szCs w:val="28"/>
          <w:lang w:val="uk-UA"/>
        </w:rPr>
        <w:t>аркетинговий, технічний, інституційний аналі</w:t>
      </w:r>
      <w:r w:rsidR="009A5217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A5217" w:rsidRPr="009A5217" w:rsidRDefault="00CA66F9" w:rsidP="009A521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082967">
        <w:rPr>
          <w:rFonts w:ascii="Times New Roman" w:eastAsia="Calibri" w:hAnsi="Times New Roman" w:cs="Times New Roman"/>
          <w:sz w:val="28"/>
          <w:szCs w:val="28"/>
          <w:lang w:val="uk-UA"/>
        </w:rPr>
        <w:t>охарактеризувати</w:t>
      </w:r>
      <w:r w:rsidRPr="009919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="009A5217" w:rsidRPr="009A5217">
        <w:rPr>
          <w:rFonts w:ascii="Times New Roman" w:eastAsia="Calibri" w:hAnsi="Times New Roman" w:cs="Times New Roman"/>
          <w:sz w:val="28"/>
          <w:szCs w:val="28"/>
          <w:lang w:val="uk-UA"/>
        </w:rPr>
        <w:t>кологічний та соціальний аналіз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A5217" w:rsidRDefault="00CA66F9" w:rsidP="009A521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082967">
        <w:rPr>
          <w:rFonts w:ascii="Times New Roman" w:eastAsia="Calibri" w:hAnsi="Times New Roman" w:cs="Times New Roman"/>
          <w:sz w:val="28"/>
          <w:szCs w:val="28"/>
          <w:lang w:val="uk-UA"/>
        </w:rPr>
        <w:t>охарактеризувати</w:t>
      </w:r>
      <w:r w:rsidRPr="009919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ф</w:t>
      </w:r>
      <w:r w:rsidR="009A5217" w:rsidRPr="009A5217">
        <w:rPr>
          <w:rFonts w:ascii="Times New Roman" w:eastAsia="Calibri" w:hAnsi="Times New Roman" w:cs="Times New Roman"/>
          <w:sz w:val="28"/>
          <w:szCs w:val="28"/>
          <w:lang w:val="uk-UA"/>
        </w:rPr>
        <w:t>інансовий та економічний аналіз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6105B" w:rsidRPr="00082967" w:rsidRDefault="0086105B" w:rsidP="0086105B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86105B" w:rsidRPr="00082967" w:rsidRDefault="0086105B" w:rsidP="0086105B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86105B" w:rsidRPr="00082967" w:rsidRDefault="0086105B" w:rsidP="0086105B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86105B" w:rsidRPr="00082967" w:rsidRDefault="0086105B" w:rsidP="0086105B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86105B" w:rsidRPr="00082967" w:rsidRDefault="0086105B" w:rsidP="00D35C2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86105B" w:rsidRPr="00082967" w:rsidRDefault="0086105B">
      <w:pP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8296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br w:type="page"/>
      </w:r>
    </w:p>
    <w:p w:rsidR="00255E89" w:rsidRPr="00082967" w:rsidRDefault="00C71498" w:rsidP="00D35C2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8296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РОЗДІЛ 1 </w:t>
      </w:r>
    </w:p>
    <w:p w:rsidR="00C91B1D" w:rsidRPr="00082967" w:rsidRDefault="00841E69" w:rsidP="0002073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41E6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КОНЦЕПЦІЯ, ЦІННІСТЬ ТА ЕФЕКТИВНІСТЬ ПРОЄКТУ</w:t>
      </w:r>
    </w:p>
    <w:p w:rsidR="00D22B37" w:rsidRPr="00082967" w:rsidRDefault="00D22B37" w:rsidP="00020739">
      <w:pPr>
        <w:spacing w:line="360" w:lineRule="auto"/>
        <w:jc w:val="center"/>
        <w:rPr>
          <w:sz w:val="28"/>
          <w:szCs w:val="28"/>
          <w:lang w:val="uk-UA"/>
        </w:rPr>
      </w:pPr>
    </w:p>
    <w:p w:rsidR="00065217" w:rsidRPr="00082967" w:rsidRDefault="00065217" w:rsidP="00F546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67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841E69" w:rsidRPr="00841E69">
        <w:rPr>
          <w:rFonts w:ascii="Times New Roman" w:hAnsi="Times New Roman" w:cs="Times New Roman"/>
          <w:sz w:val="28"/>
          <w:szCs w:val="28"/>
          <w:lang w:val="uk-UA"/>
        </w:rPr>
        <w:t>Основні етапи формування та реалізації проєкту</w:t>
      </w:r>
    </w:p>
    <w:p w:rsidR="00065217" w:rsidRPr="00082967" w:rsidRDefault="00065217" w:rsidP="00065217">
      <w:pPr>
        <w:ind w:firstLine="709"/>
        <w:rPr>
          <w:lang w:val="uk-UA"/>
        </w:rPr>
      </w:pP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511">
        <w:rPr>
          <w:rFonts w:ascii="Times New Roman" w:hAnsi="Times New Roman" w:cs="Times New Roman"/>
          <w:sz w:val="28"/>
          <w:szCs w:val="28"/>
          <w:lang w:val="uk-UA"/>
        </w:rPr>
        <w:t xml:space="preserve">Зважаючи на характер проекту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>Покращення фінансового стану на основі отримання кредиту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>, можна розглянути кілька можливих видів проєкту:</w:t>
      </w: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511">
        <w:rPr>
          <w:rFonts w:ascii="Times New Roman" w:hAnsi="Times New Roman" w:cs="Times New Roman"/>
          <w:sz w:val="28"/>
          <w:szCs w:val="28"/>
          <w:lang w:val="uk-UA"/>
        </w:rPr>
        <w:t>Економічний 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 xml:space="preserve"> Цей тип проєкту фокусується на економічних аспектах, таких як зростання прибутковості, розширення діяльності компанії, підвищення виробничого потенціалу тощо. В даному випадку проєкт спрямований на отримання кредиту для фінансування розвитку бізнесу та збільшення його економічного впливу.</w:t>
      </w: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511">
        <w:rPr>
          <w:rFonts w:ascii="Times New Roman" w:hAnsi="Times New Roman" w:cs="Times New Roman"/>
          <w:sz w:val="28"/>
          <w:szCs w:val="28"/>
          <w:lang w:val="uk-UA"/>
        </w:rPr>
        <w:t>Організаційний 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Організаційний проєкт може стосуватися внутрішніх аспектів управління, таких як оптимізація фінансових процесів, впровадження нових стратегій управління фінансами, а також покращення корпоративного управління.</w:t>
      </w: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511">
        <w:rPr>
          <w:rFonts w:ascii="Times New Roman" w:hAnsi="Times New Roman" w:cs="Times New Roman"/>
          <w:sz w:val="28"/>
          <w:szCs w:val="28"/>
          <w:lang w:val="uk-UA"/>
        </w:rPr>
        <w:t>Фінансовий 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 xml:space="preserve"> Цей тип проєкту цілеспрямований на забезпечення фінансової стабільності та розвитку за допомогою отримання кредиту. Він може включати покращення фінансового звітування, оптимізацію фінансових потоків, а також залучення інвестицій для фінансування конкретних проектів.</w:t>
      </w: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511">
        <w:rPr>
          <w:rFonts w:ascii="Times New Roman" w:hAnsi="Times New Roman" w:cs="Times New Roman"/>
          <w:sz w:val="28"/>
          <w:szCs w:val="28"/>
          <w:lang w:val="uk-UA"/>
        </w:rPr>
        <w:t>Стратегічний 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 xml:space="preserve"> Цей вид проєкту орієнтований на досягнення стратегічних цілей компанії чи особи за допомогою фінансових ресурсів, отриманих в результаті кредитування. Ці цілі можуть включати здійснення ключових інвестицій, розширення ринків збуту, впровадження інновацій тощо.</w:t>
      </w:r>
    </w:p>
    <w:p w:rsidR="00125DE0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511">
        <w:rPr>
          <w:rFonts w:ascii="Times New Roman" w:hAnsi="Times New Roman" w:cs="Times New Roman"/>
          <w:sz w:val="28"/>
          <w:szCs w:val="28"/>
          <w:lang w:val="uk-UA"/>
        </w:rPr>
        <w:t xml:space="preserve">Кожен з цих видів проєкту може бути використаний для реалізації концепції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>Покращення фінансового стану на основі отримання кредиту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>, залежно від конкретних цілей та потреб компанії чи особи.</w:t>
      </w: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 xml:space="preserve">ормативно-правова база, яка визначає формування проекту, включає </w:t>
      </w:r>
      <w:r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 xml:space="preserve"> ключові елементи</w:t>
      </w:r>
      <w:r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511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Законодавство про банківську діяльність: Закон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>Про банки та банківську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встановлює правила та умови функціонування банківської системи в Україні, у тому числі видачу кредитів, процедури кредитування, відсоткові ставки тощо.</w:t>
      </w: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>Кредитні закони та правила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 xml:space="preserve"> Україна також має власний Кодекс комерційного права, який містить норми, що регулюють умови укладення та виконання кредитних договорів, права та обов'язки сторін, порядок забезпечення погашення кредиту тощо.</w:t>
      </w: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>Податкове законодавство: Податковий кодекс України встановлює правила оподаткування фінансових операцій, зокрема оподаткування процентів з кредитів, податкові пільги для підприємств, які використовують кредити для розвитку, та інші податкові вимоги.</w:t>
      </w: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>Регуляторні акти Національного банку України: НБУ приймає нормативні акти, які встановлюють вимоги до банківської діяльності, включаючи кредитування. Ці акти можуть включати вимоги до капіталовкладень, ліквідності, кредитної політики тощо.</w:t>
      </w:r>
    </w:p>
    <w:p w:rsid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>Міжнародні угоди та стандарти: Україна також зобов'язана виконувати міжнародні зобов'язання у сфері банківської та фінансової діяльності, включаючи стандарти Міжнародного валютного фонду та Європейського союзу.</w:t>
      </w: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511">
        <w:rPr>
          <w:rFonts w:ascii="Times New Roman" w:hAnsi="Times New Roman" w:cs="Times New Roman"/>
          <w:sz w:val="28"/>
          <w:szCs w:val="28"/>
          <w:lang w:val="uk-UA"/>
        </w:rPr>
        <w:t>Основні етапи формування та реалізації проекту "Покращення фінансового стану на основі отримання кредиту" можна умовно розділити на кілька етапів:</w:t>
      </w: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511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>Аналіз потреб та можливостей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 xml:space="preserve"> Перший етап передбачає проведення аналізу потреб компанії або особи, що розглядає отримання кредиту. Важливо визначити, на які цілі потрібні фінансові ресурси, яка сума кредиту необхідна, а також які можливості є для погашення заборгованості.</w:t>
      </w: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>Розробка фінансового плану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 xml:space="preserve"> На цьому етапі формується детальний фінансовий план, який включає прогнози прибутку та збитків, потреби в оборотних коштах, капітальні витрати, а також визначення джерел фінансування.</w:t>
      </w: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>Пошук кредиторів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 xml:space="preserve"> Після розробки фінансового плану необхідно здійснити пошук кредиторів, які надають кредити за вигідними умовами. Це можуть бути комерційні банки, фінансові установи, державні програми підтримки підприємництва тощо.</w:t>
      </w: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>Оформлення кредитної заявки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 xml:space="preserve"> Після вибору кредитора необхідно підготувати та подати кредитну заявку, яка містить інформацію про боржника, його фінансовий стан, цілі використання кредитних коштів, план погашення кредиту тощо.</w:t>
      </w: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>Отримання та використання кредиту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 xml:space="preserve"> Після схвалення кредиту необхідно укласти кредитний договір та отримати необхідні кошти. Після цього проводиться реалізація фінансового плану, використання кредиту для досягнення запланованих цілей.</w:t>
      </w: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>Моніторинг та контроль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 xml:space="preserve"> Після отримання кредиту важливо проводити систематичний моніторинг фінансових показників та виконання фінансового плану. Це допомагає вчасно виявляти проблеми та коригувати стратегію використання кредитних ресурсів.</w:t>
      </w:r>
    </w:p>
    <w:p w:rsidR="00BA4511" w:rsidRP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>Погашення кредиту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4511">
        <w:rPr>
          <w:rFonts w:ascii="Times New Roman" w:hAnsi="Times New Roman" w:cs="Times New Roman"/>
          <w:sz w:val="28"/>
          <w:szCs w:val="28"/>
          <w:lang w:val="uk-UA"/>
        </w:rPr>
        <w:t xml:space="preserve"> На заключному етапі необхідно виконати зобов'язання з погашення кредиту згідно з умовами кредитного договору. Це може включати погашення основної суми кредиту, сплату відсотків, а також виконання інших умов кредитування.</w:t>
      </w:r>
    </w:p>
    <w:p w:rsidR="00BA4511" w:rsidRDefault="00BA4511" w:rsidP="00BA4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511">
        <w:rPr>
          <w:rFonts w:ascii="Times New Roman" w:hAnsi="Times New Roman" w:cs="Times New Roman"/>
          <w:sz w:val="28"/>
          <w:szCs w:val="28"/>
          <w:lang w:val="uk-UA"/>
        </w:rPr>
        <w:t>Ці етапи утворюють загальну схему формування та реалізації проекту, проте в кожному конкретному випадку можуть бути враховані індивідуальні особливості та вимоги.</w:t>
      </w:r>
    </w:p>
    <w:p w:rsidR="00F26752" w:rsidRPr="00082967" w:rsidRDefault="00F26752" w:rsidP="009C0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7F0C" w:rsidRPr="00082967" w:rsidRDefault="00037F0C" w:rsidP="008F2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A0D" w:rsidRPr="00082967" w:rsidRDefault="00195A0D" w:rsidP="008F2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67">
        <w:rPr>
          <w:rFonts w:ascii="Times New Roman" w:hAnsi="Times New Roman" w:cs="Times New Roman"/>
          <w:sz w:val="28"/>
          <w:szCs w:val="28"/>
          <w:lang w:val="uk-UA"/>
        </w:rPr>
        <w:t xml:space="preserve">1.2 </w:t>
      </w:r>
      <w:r w:rsidR="009C0908" w:rsidRPr="009C0908">
        <w:rPr>
          <w:rFonts w:ascii="Times New Roman" w:hAnsi="Times New Roman" w:cs="Times New Roman"/>
          <w:sz w:val="28"/>
          <w:szCs w:val="28"/>
          <w:lang w:val="uk-UA"/>
        </w:rPr>
        <w:t>Основні учасники проєкту, фактори зовнішнього та внутрішнього середовищ</w:t>
      </w:r>
    </w:p>
    <w:p w:rsidR="00195A0D" w:rsidRPr="00082967" w:rsidRDefault="00195A0D" w:rsidP="008F2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908" w:rsidRDefault="009C0908" w:rsidP="009C09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908">
        <w:rPr>
          <w:rFonts w:ascii="Times New Roman" w:hAnsi="Times New Roman" w:cs="Times New Roman"/>
          <w:sz w:val="28"/>
          <w:szCs w:val="28"/>
          <w:lang w:val="uk-UA"/>
        </w:rPr>
        <w:t xml:space="preserve">Основні учасники проекту </w:t>
      </w:r>
      <w:r>
        <w:rPr>
          <w:rFonts w:ascii="Times New Roman" w:hAnsi="Times New Roman" w:cs="Times New Roman"/>
          <w:sz w:val="28"/>
          <w:szCs w:val="28"/>
          <w:lang w:val="uk-UA"/>
        </w:rPr>
        <w:t>наведені у табл. 1.1.</w:t>
      </w:r>
      <w:r w:rsidRPr="009C090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C0908" w:rsidRDefault="009C0908" w:rsidP="009C09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908" w:rsidRPr="00082967" w:rsidRDefault="00154F34" w:rsidP="00DE51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C0908" w:rsidRPr="00082967" w:rsidRDefault="009C0908" w:rsidP="00154F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67">
        <w:rPr>
          <w:rFonts w:ascii="Times New Roman" w:hAnsi="Times New Roman" w:cs="Times New Roman"/>
          <w:sz w:val="28"/>
          <w:szCs w:val="28"/>
          <w:lang w:val="uk-UA"/>
        </w:rPr>
        <w:t>Таблиця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08296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9C0908">
        <w:rPr>
          <w:rFonts w:ascii="Times New Roman" w:hAnsi="Times New Roman" w:cs="Times New Roman"/>
          <w:sz w:val="28"/>
          <w:szCs w:val="28"/>
          <w:lang w:val="uk-UA"/>
        </w:rPr>
        <w:t>Основні учасники проекту</w:t>
      </w:r>
    </w:p>
    <w:tbl>
      <w:tblPr>
        <w:tblStyle w:val="a3"/>
        <w:tblW w:w="9902" w:type="dxa"/>
        <w:tblLook w:val="04A0" w:firstRow="1" w:lastRow="0" w:firstColumn="1" w:lastColumn="0" w:noHBand="0" w:noVBand="1"/>
      </w:tblPr>
      <w:tblGrid>
        <w:gridCol w:w="3397"/>
        <w:gridCol w:w="6505"/>
      </w:tblGrid>
      <w:tr w:rsidR="009C0908" w:rsidRPr="00082967" w:rsidTr="00D43F44">
        <w:tc>
          <w:tcPr>
            <w:tcW w:w="3397" w:type="dxa"/>
          </w:tcPr>
          <w:p w:rsidR="009C0908" w:rsidRPr="00082967" w:rsidRDefault="009C0908" w:rsidP="00D4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</w:t>
            </w:r>
          </w:p>
        </w:tc>
        <w:tc>
          <w:tcPr>
            <w:tcW w:w="6505" w:type="dxa"/>
          </w:tcPr>
          <w:p w:rsidR="009C0908" w:rsidRPr="00082967" w:rsidRDefault="009C0908" w:rsidP="00D4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9C0908" w:rsidRPr="00082967" w:rsidTr="00D43F44">
        <w:tc>
          <w:tcPr>
            <w:tcW w:w="3397" w:type="dxa"/>
          </w:tcPr>
          <w:p w:rsidR="009C0908" w:rsidRPr="00082967" w:rsidRDefault="009C0908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Боржник (Клієнт)</w:t>
            </w:r>
          </w:p>
        </w:tc>
        <w:tc>
          <w:tcPr>
            <w:tcW w:w="6505" w:type="dxa"/>
          </w:tcPr>
          <w:p w:rsidR="009C0908" w:rsidRPr="00082967" w:rsidRDefault="009C0908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 компанія або особа, яка шукає кредит для покращення свого фінансового стану. Боржник визначає фінансові потреби, розробляє фінансовий план і подає заявку на кредит</w:t>
            </w:r>
          </w:p>
        </w:tc>
      </w:tr>
      <w:tr w:rsidR="009C0908" w:rsidRPr="00082967" w:rsidTr="00D43F44">
        <w:tc>
          <w:tcPr>
            <w:tcW w:w="3397" w:type="dxa"/>
          </w:tcPr>
          <w:p w:rsidR="009C0908" w:rsidRPr="00082967" w:rsidRDefault="009C0908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Кредитор</w:t>
            </w:r>
          </w:p>
        </w:tc>
        <w:tc>
          <w:tcPr>
            <w:tcW w:w="6505" w:type="dxa"/>
          </w:tcPr>
          <w:p w:rsidR="009C0908" w:rsidRPr="00082967" w:rsidRDefault="009C0908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 фінансова установа, яка надає кредит боржнику за умовами, встановленими кредитним договором. Кредитор може бути комерційним банком, фінансовою компанією, державною установою чи іншою фінансовою установою</w:t>
            </w:r>
          </w:p>
        </w:tc>
      </w:tr>
      <w:tr w:rsidR="009C0908" w:rsidRPr="00082967" w:rsidTr="00D43F44">
        <w:tc>
          <w:tcPr>
            <w:tcW w:w="3397" w:type="dxa"/>
          </w:tcPr>
          <w:p w:rsidR="009C0908" w:rsidRPr="00082967" w:rsidRDefault="009C0908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Фінансовий консультант</w:t>
            </w:r>
          </w:p>
        </w:tc>
        <w:tc>
          <w:tcPr>
            <w:tcW w:w="6505" w:type="dxa"/>
          </w:tcPr>
          <w:p w:rsidR="009C0908" w:rsidRPr="00082967" w:rsidRDefault="009C0908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 фахівець з фінансів, який надає поради та консультації боржнику щодо оптимального використання кредитних ресурсів, розробки фінансового плану, вибору кредитора тощо</w:t>
            </w:r>
          </w:p>
        </w:tc>
      </w:tr>
      <w:tr w:rsidR="009C0908" w:rsidRPr="00082967" w:rsidTr="00D43F44">
        <w:tc>
          <w:tcPr>
            <w:tcW w:w="3397" w:type="dxa"/>
          </w:tcPr>
          <w:p w:rsidR="009C0908" w:rsidRPr="00082967" w:rsidRDefault="009C0908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Аудитор</w:t>
            </w:r>
          </w:p>
        </w:tc>
        <w:tc>
          <w:tcPr>
            <w:tcW w:w="6505" w:type="dxa"/>
          </w:tcPr>
          <w:p w:rsidR="009C0908" w:rsidRPr="00082967" w:rsidRDefault="009C0908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Аудитор може бути задіяний для проведення фінансового аналізу компанії або особи, який допоможе визначити їхню фінансову стійкість, платоспроможність та кредитоспроможність</w:t>
            </w:r>
          </w:p>
        </w:tc>
      </w:tr>
      <w:tr w:rsidR="009C0908" w:rsidRPr="00082967" w:rsidTr="00D43F44">
        <w:tc>
          <w:tcPr>
            <w:tcW w:w="3397" w:type="dxa"/>
          </w:tcPr>
          <w:p w:rsidR="009C0908" w:rsidRPr="00082967" w:rsidRDefault="009C0908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Управлінський персонал</w:t>
            </w:r>
          </w:p>
        </w:tc>
        <w:tc>
          <w:tcPr>
            <w:tcW w:w="6505" w:type="dxa"/>
          </w:tcPr>
          <w:p w:rsidR="009C0908" w:rsidRPr="00082967" w:rsidRDefault="009C0908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Включає керівництво та персонал компанії, яка здійснює процес розробки та реалізації фінансового плану, виконання умов кредитного договору та моніторингу фінансових результатів</w:t>
            </w:r>
          </w:p>
        </w:tc>
      </w:tr>
      <w:tr w:rsidR="009C0908" w:rsidRPr="00082967" w:rsidTr="00D43F44">
        <w:tc>
          <w:tcPr>
            <w:tcW w:w="3397" w:type="dxa"/>
          </w:tcPr>
          <w:p w:rsidR="009C0908" w:rsidRPr="009C0908" w:rsidRDefault="009C0908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Регуляторні органи</w:t>
            </w:r>
          </w:p>
        </w:tc>
        <w:tc>
          <w:tcPr>
            <w:tcW w:w="6505" w:type="dxa"/>
          </w:tcPr>
          <w:p w:rsidR="009C0908" w:rsidRPr="009C0908" w:rsidRDefault="009C0908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Включають урядові органи, які регулюють фінансову діяльність та кредитування в країні. Ці органи можуть встановлювати правила та вимоги до кредитних угод, контролювати діяльність кредитних установ, а також надавати підтримку через програми кредитування</w:t>
            </w:r>
          </w:p>
        </w:tc>
      </w:tr>
    </w:tbl>
    <w:p w:rsidR="009C0908" w:rsidRDefault="009C0908" w:rsidP="009C09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7F0C" w:rsidRPr="00082967" w:rsidRDefault="009C0908" w:rsidP="009C09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908">
        <w:rPr>
          <w:rFonts w:ascii="Times New Roman" w:hAnsi="Times New Roman" w:cs="Times New Roman"/>
          <w:sz w:val="28"/>
          <w:szCs w:val="28"/>
          <w:lang w:val="uk-UA"/>
        </w:rPr>
        <w:t>Ці учасники спільно працюють для успішної реалізації проекту та досягнення фінансових цілей, встановлених боржником. Кожен з них відіграє важливу роль у процесі отримання та використання кредитних ресурсів.</w:t>
      </w:r>
    </w:p>
    <w:p w:rsidR="00BC503F" w:rsidRPr="00BC503F" w:rsidRDefault="00BC503F" w:rsidP="00BC5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03F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факторів зовнішнього та внутрішнього середовища є ключовим етапом при аналізі проекту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>Покращення фінансового стану на основі отримання кредиту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>актор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 xml:space="preserve"> врахова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C503F" w:rsidRPr="00BC503F" w:rsidRDefault="00BC503F" w:rsidP="00BC5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>Зовнішнє середовище:</w:t>
      </w:r>
    </w:p>
    <w:p w:rsidR="00BC503F" w:rsidRPr="00BC503F" w:rsidRDefault="00BC503F" w:rsidP="00BC5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03F" w:rsidRPr="00BC503F" w:rsidRDefault="00BC503F" w:rsidP="00BC5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03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>Політичні фактори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 xml:space="preserve"> Стабільність політичного клімату, законодавство щодо банківської та фінансової діяльності, політика держави щодо підтримки підприємництва.</w:t>
      </w:r>
    </w:p>
    <w:p w:rsidR="00BC503F" w:rsidRPr="00BC503F" w:rsidRDefault="00BC503F" w:rsidP="00BC5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>Економічні фактори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 xml:space="preserve"> Стан економіки, інфляція, валютний курс, рівень безробіття, ставки інтересу за кредитами.</w:t>
      </w:r>
    </w:p>
    <w:p w:rsidR="00BC503F" w:rsidRPr="00BC503F" w:rsidRDefault="00BC503F" w:rsidP="00BC5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>Соціальні фактори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 xml:space="preserve"> Демографічна ситуація, рівень доходів населення, споживчі тенденції, зміни у споживчих уподобаннях.</w:t>
      </w:r>
    </w:p>
    <w:p w:rsidR="00BC503F" w:rsidRPr="00BC503F" w:rsidRDefault="00BC503F" w:rsidP="00BC5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>Правові фактори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 xml:space="preserve"> Податкове законодавство, регулювання фінансової діяльності, правила кредитування, охорона прав споживачів.</w:t>
      </w:r>
    </w:p>
    <w:p w:rsidR="00BC503F" w:rsidRPr="00BC503F" w:rsidRDefault="00BC503F" w:rsidP="00BC5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>Інфраструктурні фактори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банківської інфраструктури, наявність фінансових послуг, транспортна та комунікаційна інфраструктура.</w:t>
      </w:r>
    </w:p>
    <w:p w:rsidR="00BC503F" w:rsidRPr="00BC503F" w:rsidRDefault="00BC503F" w:rsidP="00BC5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>Інноваційні фактори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 xml:space="preserve"> Рівень інноваційної активності в економіці, підтримка держави для інноваційних проектів, доступність новітніх технологій.</w:t>
      </w:r>
    </w:p>
    <w:p w:rsidR="00BC503F" w:rsidRPr="00BC503F" w:rsidRDefault="00BC503F" w:rsidP="00BC5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>Екологічні та природні фактори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 xml:space="preserve"> Вплив на оточуюче середовище, екологічні обмеження на діяльність підприємства, ризики зв'язані з природними катастрофами.</w:t>
      </w:r>
    </w:p>
    <w:p w:rsidR="00BC503F" w:rsidRPr="00BC503F" w:rsidRDefault="00BC503F" w:rsidP="00BC5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>Культурні фактори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 xml:space="preserve"> Соціокультурні особливості, культурні норми та цінності, вплив місцевої культури на підприємництво.</w:t>
      </w:r>
    </w:p>
    <w:p w:rsidR="00BC503F" w:rsidRPr="00BC503F" w:rsidRDefault="00E230CA" w:rsidP="00E230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BC503F" w:rsidRPr="00BC503F">
        <w:rPr>
          <w:rFonts w:ascii="Times New Roman" w:hAnsi="Times New Roman" w:cs="Times New Roman"/>
          <w:sz w:val="28"/>
          <w:szCs w:val="28"/>
          <w:lang w:val="uk-UA"/>
        </w:rPr>
        <w:t>Внутрішнє середовище:</w:t>
      </w:r>
    </w:p>
    <w:p w:rsidR="00BC503F" w:rsidRPr="00BC503F" w:rsidRDefault="00E230CA" w:rsidP="00BC5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C503F" w:rsidRPr="00BC503F">
        <w:rPr>
          <w:rFonts w:ascii="Times New Roman" w:hAnsi="Times New Roman" w:cs="Times New Roman"/>
          <w:sz w:val="28"/>
          <w:szCs w:val="28"/>
          <w:lang w:val="uk-UA"/>
        </w:rPr>
        <w:t>Система маркетингу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503F" w:rsidRPr="00BC503F">
        <w:rPr>
          <w:rFonts w:ascii="Times New Roman" w:hAnsi="Times New Roman" w:cs="Times New Roman"/>
          <w:sz w:val="28"/>
          <w:szCs w:val="28"/>
          <w:lang w:val="uk-UA"/>
        </w:rPr>
        <w:t xml:space="preserve"> Маркетингові стратегії та тактики, спрямовані на привертання клієнтів та збільшення обсягів продажів.</w:t>
      </w:r>
    </w:p>
    <w:p w:rsidR="00BC503F" w:rsidRPr="00BC503F" w:rsidRDefault="00E230CA" w:rsidP="00BC5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C503F" w:rsidRPr="00BC503F">
        <w:rPr>
          <w:rFonts w:ascii="Times New Roman" w:hAnsi="Times New Roman" w:cs="Times New Roman"/>
          <w:sz w:val="28"/>
          <w:szCs w:val="28"/>
          <w:lang w:val="uk-UA"/>
        </w:rPr>
        <w:t>Виробнича система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503F" w:rsidRPr="00BC503F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виробництва, технологічний процес, якість продукції, логістика тощо.</w:t>
      </w:r>
    </w:p>
    <w:p w:rsidR="00BC503F" w:rsidRPr="00BC503F" w:rsidRDefault="00E230CA" w:rsidP="00BC5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C503F" w:rsidRPr="00BC503F">
        <w:rPr>
          <w:rFonts w:ascii="Times New Roman" w:hAnsi="Times New Roman" w:cs="Times New Roman"/>
          <w:sz w:val="28"/>
          <w:szCs w:val="28"/>
          <w:lang w:val="uk-UA"/>
        </w:rPr>
        <w:t>Організаційна структура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503F" w:rsidRPr="00BC503F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підприємства, система управління, комунікації та координація між відділами.</w:t>
      </w:r>
    </w:p>
    <w:p w:rsidR="00BC503F" w:rsidRPr="00BC503F" w:rsidRDefault="00E230CA" w:rsidP="00BC5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C503F" w:rsidRPr="00BC503F">
        <w:rPr>
          <w:rFonts w:ascii="Times New Roman" w:hAnsi="Times New Roman" w:cs="Times New Roman"/>
          <w:sz w:val="28"/>
          <w:szCs w:val="28"/>
          <w:lang w:val="uk-UA"/>
        </w:rPr>
        <w:t>Фінансово-економічна система: Фінансовий менеджмент, бюджетування, фінансовий контроль, управління оборотним та основним капіталом.</w:t>
      </w:r>
    </w:p>
    <w:p w:rsidR="00037F0C" w:rsidRDefault="00BC503F" w:rsidP="00BC5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03F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цих факторів допомагає зрозуміти зовнішній і внутрішній контекст, в якому функціонує проект, і приймати більш </w:t>
      </w:r>
      <w:r w:rsidR="00E230CA" w:rsidRPr="00BC503F">
        <w:rPr>
          <w:rFonts w:ascii="Times New Roman" w:hAnsi="Times New Roman" w:cs="Times New Roman"/>
          <w:sz w:val="28"/>
          <w:szCs w:val="28"/>
          <w:lang w:val="uk-UA"/>
        </w:rPr>
        <w:t>обґрунтовані</w:t>
      </w:r>
      <w:r w:rsidRPr="00BC503F">
        <w:rPr>
          <w:rFonts w:ascii="Times New Roman" w:hAnsi="Times New Roman" w:cs="Times New Roman"/>
          <w:sz w:val="28"/>
          <w:szCs w:val="28"/>
          <w:lang w:val="uk-UA"/>
        </w:rPr>
        <w:t xml:space="preserve"> стратегічні рішення.</w:t>
      </w:r>
    </w:p>
    <w:p w:rsidR="009C0908" w:rsidRPr="00082967" w:rsidRDefault="009C0908" w:rsidP="008E1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7820" w:rsidRPr="00082967" w:rsidRDefault="00037F0C" w:rsidP="00AE3CD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67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372A06" w:rsidRPr="00372A06">
        <w:rPr>
          <w:rFonts w:ascii="Times New Roman" w:hAnsi="Times New Roman" w:cs="Times New Roman"/>
          <w:sz w:val="28"/>
          <w:szCs w:val="28"/>
          <w:lang w:val="uk-UA"/>
        </w:rPr>
        <w:t>Основні фази проєкту, витрати та основні вигоди від проєкту</w:t>
      </w:r>
    </w:p>
    <w:p w:rsidR="00037F0C" w:rsidRPr="00082967" w:rsidRDefault="00037F0C" w:rsidP="00AE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819" w:rsidRPr="00324819" w:rsidRDefault="00324819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819">
        <w:rPr>
          <w:rFonts w:ascii="Times New Roman" w:hAnsi="Times New Roman" w:cs="Times New Roman"/>
          <w:sz w:val="28"/>
          <w:szCs w:val="28"/>
          <w:lang w:val="uk-UA"/>
        </w:rPr>
        <w:t xml:space="preserve">Основні фази проєкту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24819">
        <w:rPr>
          <w:rFonts w:ascii="Times New Roman" w:hAnsi="Times New Roman" w:cs="Times New Roman"/>
          <w:sz w:val="28"/>
          <w:szCs w:val="28"/>
          <w:lang w:val="uk-UA"/>
        </w:rPr>
        <w:t>Покращення фінансового стану на основі отримання кредиту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24819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наступними:</w:t>
      </w:r>
    </w:p>
    <w:p w:rsidR="00324819" w:rsidRPr="00324819" w:rsidRDefault="00324819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819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4819">
        <w:rPr>
          <w:rFonts w:ascii="Times New Roman" w:hAnsi="Times New Roman" w:cs="Times New Roman"/>
          <w:sz w:val="28"/>
          <w:szCs w:val="28"/>
          <w:lang w:val="uk-UA"/>
        </w:rPr>
        <w:t>Підготовча фаза: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481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Визначення цілей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конкретних фінансових цілей, які необхідно досягти за допомогою отримання кредиту.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Аналіз потреб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 xml:space="preserve"> Оцінка фінансових потреб та визначення обсягу кредитних ресурсів, необхідних для досягнення поставлених цілей.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Розробка стратегії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 xml:space="preserve"> Вибір оптимальної стратегії отримання кредиту, визначення умов і способів його використання.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Аналіз та вибір кредитора: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Пошук кредитора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пошуку фінансових установ, які можуть надати кредит на вигідних умовах.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Оцінка умов кредитування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 xml:space="preserve"> Аналіз умов кредитних угод, включаючи відсоткові ставки, строк кредитування, умови погашення тощо.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Вибір кредитора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 xml:space="preserve"> Вибір найбільш вигідного та надійного кредитора для отримання кредиту.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Оформлення кредиту: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Підготовка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необхідної документації для подання кредитної заявки, включаючи фінансові звіти, бізнес-плани, документи, що підтверджують ідентифікацію тощо.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Подання кредитної заявки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 xml:space="preserve"> Подання кредитної заявки до вибраного кредитора та очікування на його розгляд.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Реалізація проекту: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Отримання кредиту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затвердженого кредиту від обраного кредитора та забезпечення доступу до необхідних фінансових ресурсів.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Використання кредиту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Реалізація фінансових заходів, запланованих за допомогою отриманого кредиту, для досягнення поставлених цілей.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Моніторинг та контроль: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Фінансовий контроль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систематичного моніторингу фінансових показників та виконання фінансового плану.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Аналіз результатів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 xml:space="preserve"> Оцінка ефективності використання кредитних ресурсів та досягнення фінансових цілей.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Погашення кредиту: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Планове погашення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 xml:space="preserve"> Сплата заборгованості згідно з умовами кредитного договору, включаючи відсотки та основну суму кредиту.</w:t>
      </w:r>
    </w:p>
    <w:p w:rsidR="00324819" w:rsidRPr="00324819" w:rsidRDefault="00A23E70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>Контроль платежів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4819" w:rsidRPr="00324819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контролю за вчасним та повним погашенням кредиту.</w:t>
      </w:r>
    </w:p>
    <w:p w:rsidR="00324819" w:rsidRDefault="00324819" w:rsidP="00AE3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819">
        <w:rPr>
          <w:rFonts w:ascii="Times New Roman" w:hAnsi="Times New Roman" w:cs="Times New Roman"/>
          <w:sz w:val="28"/>
          <w:szCs w:val="28"/>
          <w:lang w:val="uk-UA"/>
        </w:rPr>
        <w:t xml:space="preserve">Кожна з цих фаз відіграє важливу роль у процесі отримання та використання кредитних ресурсів для покращення фінансового стану. Дотримання цих етапів допомагає забезпечити успішне виконання проекту та досягнення поставлених цілей. </w:t>
      </w:r>
    </w:p>
    <w:p w:rsidR="00154F34" w:rsidRDefault="00154F34" w:rsidP="00154F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F34">
        <w:rPr>
          <w:rFonts w:ascii="Times New Roman" w:hAnsi="Times New Roman" w:cs="Times New Roman"/>
          <w:sz w:val="28"/>
          <w:szCs w:val="28"/>
          <w:lang w:val="uk-UA"/>
        </w:rPr>
        <w:t>Основні витрати та вигоди проєкту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наведені у табл. 1.2. та 1.3.</w:t>
      </w:r>
    </w:p>
    <w:p w:rsidR="00DE5114" w:rsidRPr="00154F34" w:rsidRDefault="00DE5114" w:rsidP="00154F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114" w:rsidRPr="00082967" w:rsidRDefault="00DE5114" w:rsidP="00DE5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67">
        <w:rPr>
          <w:rFonts w:ascii="Times New Roman" w:hAnsi="Times New Roman" w:cs="Times New Roman"/>
          <w:sz w:val="28"/>
          <w:szCs w:val="28"/>
          <w:lang w:val="uk-UA"/>
        </w:rPr>
        <w:t>Таблиця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08296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54F34">
        <w:rPr>
          <w:rFonts w:ascii="Times New Roman" w:hAnsi="Times New Roman" w:cs="Times New Roman"/>
          <w:sz w:val="28"/>
          <w:szCs w:val="28"/>
          <w:lang w:val="uk-UA"/>
        </w:rPr>
        <w:t>Основні витрати</w:t>
      </w:r>
      <w:r w:rsidRPr="009C0908">
        <w:rPr>
          <w:rFonts w:ascii="Times New Roman" w:hAnsi="Times New Roman" w:cs="Times New Roman"/>
          <w:sz w:val="28"/>
          <w:szCs w:val="28"/>
          <w:lang w:val="uk-UA"/>
        </w:rPr>
        <w:t xml:space="preserve"> проекту</w:t>
      </w:r>
    </w:p>
    <w:tbl>
      <w:tblPr>
        <w:tblStyle w:val="a3"/>
        <w:tblW w:w="9902" w:type="dxa"/>
        <w:tblLook w:val="04A0" w:firstRow="1" w:lastRow="0" w:firstColumn="1" w:lastColumn="0" w:noHBand="0" w:noVBand="1"/>
      </w:tblPr>
      <w:tblGrid>
        <w:gridCol w:w="3397"/>
        <w:gridCol w:w="6505"/>
      </w:tblGrid>
      <w:tr w:rsidR="00DE5114" w:rsidRPr="00082967" w:rsidTr="00D43F44">
        <w:tc>
          <w:tcPr>
            <w:tcW w:w="3397" w:type="dxa"/>
          </w:tcPr>
          <w:p w:rsidR="00DE5114" w:rsidRPr="00082967" w:rsidRDefault="00DE5114" w:rsidP="00D4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</w:p>
        </w:tc>
        <w:tc>
          <w:tcPr>
            <w:tcW w:w="6505" w:type="dxa"/>
          </w:tcPr>
          <w:p w:rsidR="00DE5114" w:rsidRPr="00082967" w:rsidRDefault="00DE5114" w:rsidP="00D4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DE5114" w:rsidRPr="00082967" w:rsidTr="00D43F44">
        <w:tc>
          <w:tcPr>
            <w:tcW w:w="3397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Відсотки за кредитом</w:t>
            </w:r>
          </w:p>
        </w:tc>
        <w:tc>
          <w:tcPr>
            <w:tcW w:w="6505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Одні з основних витрат будуть пов'язані зі сплатою відсотків за отриманий кредит. Величина цих витрат залежатиме від відсоткової ставки, яку встановить кредитор, та строку кредиту.</w:t>
            </w:r>
          </w:p>
        </w:tc>
      </w:tr>
      <w:tr w:rsidR="00DE5114" w:rsidRPr="00082967" w:rsidTr="00D43F44">
        <w:tc>
          <w:tcPr>
            <w:tcW w:w="3397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Погашення основної суми кредиту</w:t>
            </w:r>
          </w:p>
        </w:tc>
        <w:tc>
          <w:tcPr>
            <w:tcW w:w="6505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Крім відсотків, боржник повинен погашати і основну суму кредиту. Це може бути рівномірне або ануїтетне погашення, залежно від умов кредитного договору</w:t>
            </w:r>
          </w:p>
        </w:tc>
      </w:tr>
      <w:tr w:rsidR="00DE5114" w:rsidRPr="00082967" w:rsidTr="00D43F44">
        <w:tc>
          <w:tcPr>
            <w:tcW w:w="3397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адміністрування кредиту</w:t>
            </w:r>
          </w:p>
        </w:tc>
        <w:tc>
          <w:tcPr>
            <w:tcW w:w="6505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цих витрат можуть включатися комісійні платежі за обслуговування кредитного рахунку, платежі за підготовку та укладення кредитного договору тощо.</w:t>
            </w:r>
          </w:p>
        </w:tc>
      </w:tr>
      <w:tr w:rsidR="00DE5114" w:rsidRPr="00082967" w:rsidTr="00D43F44">
        <w:tc>
          <w:tcPr>
            <w:tcW w:w="3397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6505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проведення фінансового аналізу, підготовку фінансової звітності, аудит та інші фінансові процедури, пов'язані з управлінням кредитними ресурсами.</w:t>
            </w:r>
          </w:p>
        </w:tc>
      </w:tr>
      <w:tr w:rsidR="00DE5114" w:rsidRPr="00082967" w:rsidTr="00D43F44">
        <w:tc>
          <w:tcPr>
            <w:tcW w:w="3397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Ризикові витрати</w:t>
            </w:r>
          </w:p>
        </w:tc>
        <w:tc>
          <w:tcPr>
            <w:tcW w:w="6505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захист від ризиків, пов'язаних зі змінами відсоткових ставок, валютних ризиків, зміни в економічній ситуації тощо</w:t>
            </w:r>
          </w:p>
        </w:tc>
      </w:tr>
    </w:tbl>
    <w:p w:rsidR="00DE5114" w:rsidRPr="00082967" w:rsidRDefault="00DE5114" w:rsidP="00DE5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67">
        <w:rPr>
          <w:rFonts w:ascii="Times New Roman" w:hAnsi="Times New Roman" w:cs="Times New Roman"/>
          <w:sz w:val="28"/>
          <w:szCs w:val="28"/>
          <w:lang w:val="uk-UA"/>
        </w:rPr>
        <w:t>Таблиця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08296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54F34">
        <w:rPr>
          <w:rFonts w:ascii="Times New Roman" w:hAnsi="Times New Roman" w:cs="Times New Roman"/>
          <w:sz w:val="28"/>
          <w:szCs w:val="28"/>
          <w:lang w:val="uk-UA"/>
        </w:rPr>
        <w:t>Основні вигоди</w:t>
      </w:r>
      <w:r w:rsidRPr="009C0908">
        <w:rPr>
          <w:rFonts w:ascii="Times New Roman" w:hAnsi="Times New Roman" w:cs="Times New Roman"/>
          <w:sz w:val="28"/>
          <w:szCs w:val="28"/>
          <w:lang w:val="uk-UA"/>
        </w:rPr>
        <w:t xml:space="preserve"> проекту</w:t>
      </w:r>
    </w:p>
    <w:tbl>
      <w:tblPr>
        <w:tblStyle w:val="a3"/>
        <w:tblW w:w="9902" w:type="dxa"/>
        <w:tblLook w:val="04A0" w:firstRow="1" w:lastRow="0" w:firstColumn="1" w:lastColumn="0" w:noHBand="0" w:noVBand="1"/>
      </w:tblPr>
      <w:tblGrid>
        <w:gridCol w:w="3397"/>
        <w:gridCol w:w="6505"/>
      </w:tblGrid>
      <w:tr w:rsidR="00DE5114" w:rsidRPr="00082967" w:rsidTr="00D43F44">
        <w:tc>
          <w:tcPr>
            <w:tcW w:w="3397" w:type="dxa"/>
          </w:tcPr>
          <w:p w:rsidR="00DE5114" w:rsidRPr="00082967" w:rsidRDefault="00DE5114" w:rsidP="00D4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6505" w:type="dxa"/>
          </w:tcPr>
          <w:p w:rsidR="00DE5114" w:rsidRPr="00082967" w:rsidRDefault="00DE5114" w:rsidP="00D4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DE5114" w:rsidRPr="00082967" w:rsidTr="00D43F44">
        <w:tc>
          <w:tcPr>
            <w:tcW w:w="3397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 фінансові ресурси</w:t>
            </w:r>
          </w:p>
        </w:tc>
        <w:tc>
          <w:tcPr>
            <w:tcW w:w="6505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Основною вигодою від отримання кредиту є доступ до додаткових фінансових ресурсів, які можна використати для розвитку бізнесу, інвестицій у нові проекти або погашення інших заборгованостей</w:t>
            </w:r>
          </w:p>
        </w:tc>
      </w:tr>
      <w:tr w:rsidR="00DE5114" w:rsidRPr="00082967" w:rsidTr="00D43F44">
        <w:tc>
          <w:tcPr>
            <w:tcW w:w="3397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бізнесу</w:t>
            </w:r>
          </w:p>
        </w:tc>
        <w:tc>
          <w:tcPr>
            <w:tcW w:w="6505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 може допомогти підприємству збільшити свою продуктивність, розширити асортимент продукції або послуг, впровадити нові технології, відкрити нові ринки тощо</w:t>
            </w:r>
          </w:p>
        </w:tc>
      </w:tr>
      <w:tr w:rsidR="00DE5114" w:rsidRPr="00082967" w:rsidTr="00D43F44">
        <w:tc>
          <w:tcPr>
            <w:tcW w:w="3397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Покращення фінансового стану</w:t>
            </w:r>
          </w:p>
        </w:tc>
        <w:tc>
          <w:tcPr>
            <w:tcW w:w="6505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кредит використовується ефективно, це може призвести до покращення фінансового стану підприємства, збільшення його прибутковості та конкурентоспроможності</w:t>
            </w:r>
          </w:p>
        </w:tc>
      </w:tr>
      <w:tr w:rsidR="00DE5114" w:rsidRPr="00082967" w:rsidTr="00D43F44">
        <w:tc>
          <w:tcPr>
            <w:tcW w:w="3397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Можливість розв'язання фінансових проблем</w:t>
            </w:r>
          </w:p>
        </w:tc>
        <w:tc>
          <w:tcPr>
            <w:tcW w:w="6505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деяких підприємств кредит може бути можливістю розв'язати тимчасові фінансові проблеми, такі як нестача оборотних коштів або нестача капіталу для розвитку</w:t>
            </w:r>
          </w:p>
        </w:tc>
      </w:tr>
      <w:tr w:rsidR="00DE5114" w:rsidRPr="00082967" w:rsidTr="00D43F44">
        <w:tc>
          <w:tcPr>
            <w:tcW w:w="3397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кредитної історії</w:t>
            </w:r>
          </w:p>
        </w:tc>
        <w:tc>
          <w:tcPr>
            <w:tcW w:w="6505" w:type="dxa"/>
          </w:tcPr>
          <w:p w:rsidR="00DE5114" w:rsidRPr="00082967" w:rsidRDefault="00DE5114" w:rsidP="00D43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своєчасне погашення кредиту, підприємство може покращити свою кредитну історію</w:t>
            </w:r>
          </w:p>
        </w:tc>
      </w:tr>
    </w:tbl>
    <w:p w:rsidR="00FE536F" w:rsidRPr="00082967" w:rsidRDefault="00FE536F" w:rsidP="00AE3C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6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E536F" w:rsidRPr="00082967" w:rsidRDefault="009B7DC5" w:rsidP="00FE536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8296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РOЗДIЛ 2 </w:t>
      </w:r>
    </w:p>
    <w:p w:rsidR="00390E5A" w:rsidRDefault="00474917" w:rsidP="00FE536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7491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МАРКЕТИНГОВИЙ, ТЕХНІЧНИЙ, ІНСТИТУЦІЙНИЙ, ЕКОЛОГІЧНИЙ, СОЦІАЛЬНИЙ, ФІНАНСОВИЙ ТА ЕКОНОМІЧНИЙ АНАЛІЗ</w:t>
      </w:r>
    </w:p>
    <w:p w:rsidR="00474917" w:rsidRPr="00082967" w:rsidRDefault="00474917" w:rsidP="00FE536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CA231D" w:rsidRPr="00082967" w:rsidRDefault="00DC5604" w:rsidP="00EE27E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29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2.1. </w:t>
      </w:r>
      <w:r w:rsidR="00474917" w:rsidRPr="00474917">
        <w:rPr>
          <w:rFonts w:ascii="Times New Roman" w:eastAsia="Calibri" w:hAnsi="Times New Roman" w:cs="Times New Roman"/>
          <w:sz w:val="28"/>
          <w:szCs w:val="28"/>
          <w:lang w:val="uk-UA"/>
        </w:rPr>
        <w:t>Маркетинговий, технічний, інституційний аналіз</w:t>
      </w:r>
    </w:p>
    <w:p w:rsidR="00DC5604" w:rsidRPr="00082967" w:rsidRDefault="00DC5604" w:rsidP="00EE2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2285" w:rsidRPr="00852285" w:rsidRDefault="00852285" w:rsidP="008522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285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маркетингового аналізу проекту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52285">
        <w:rPr>
          <w:rFonts w:ascii="Times New Roman" w:hAnsi="Times New Roman" w:cs="Times New Roman"/>
          <w:sz w:val="28"/>
          <w:szCs w:val="28"/>
          <w:lang w:val="uk-UA"/>
        </w:rPr>
        <w:t>Покращення фінансового стану на основі отримання кредиту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52285">
        <w:rPr>
          <w:rFonts w:ascii="Times New Roman" w:hAnsi="Times New Roman" w:cs="Times New Roman"/>
          <w:sz w:val="28"/>
          <w:szCs w:val="28"/>
          <w:lang w:val="uk-UA"/>
        </w:rPr>
        <w:t xml:space="preserve"> може включати 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Pr="00852285">
        <w:rPr>
          <w:rFonts w:ascii="Times New Roman" w:hAnsi="Times New Roman" w:cs="Times New Roman"/>
          <w:sz w:val="28"/>
          <w:szCs w:val="28"/>
          <w:lang w:val="uk-UA"/>
        </w:rPr>
        <w:t>і кроки:</w:t>
      </w:r>
    </w:p>
    <w:p w:rsidR="00852285" w:rsidRPr="00852285" w:rsidRDefault="00852285" w:rsidP="008522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285">
        <w:rPr>
          <w:rFonts w:ascii="Times New Roman" w:hAnsi="Times New Roman" w:cs="Times New Roman"/>
          <w:sz w:val="28"/>
          <w:szCs w:val="28"/>
          <w:lang w:val="uk-UA"/>
        </w:rPr>
        <w:t>Аналіз ринку фінансових послуг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2285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ринку фінансових послуг, включаючи обсяги кредитування, відсоткові ставки, умови кредитування та конкуренцію серед фінансових установ.</w:t>
      </w:r>
    </w:p>
    <w:p w:rsidR="00852285" w:rsidRPr="00852285" w:rsidRDefault="00852285" w:rsidP="008522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285">
        <w:rPr>
          <w:rFonts w:ascii="Times New Roman" w:hAnsi="Times New Roman" w:cs="Times New Roman"/>
          <w:sz w:val="28"/>
          <w:szCs w:val="28"/>
          <w:lang w:val="uk-UA"/>
        </w:rPr>
        <w:t>Визначення цільової аудиторії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2285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профілю цільової аудиторії, яка потребує фінансового кредиту та готова скористатися послугами проекту.</w:t>
      </w:r>
    </w:p>
    <w:p w:rsidR="00852285" w:rsidRPr="00852285" w:rsidRDefault="00852285" w:rsidP="008522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285">
        <w:rPr>
          <w:rFonts w:ascii="Times New Roman" w:hAnsi="Times New Roman" w:cs="Times New Roman"/>
          <w:sz w:val="28"/>
          <w:szCs w:val="28"/>
          <w:lang w:val="uk-UA"/>
        </w:rPr>
        <w:t>Оцінка конкурентної ситуації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2285">
        <w:rPr>
          <w:rFonts w:ascii="Times New Roman" w:hAnsi="Times New Roman" w:cs="Times New Roman"/>
          <w:sz w:val="28"/>
          <w:szCs w:val="28"/>
          <w:lang w:val="uk-UA"/>
        </w:rPr>
        <w:t xml:space="preserve"> Аналіз конкурентів у галузі фінансових послуг, їхніх пропозицій та стратегій просування на ринку.</w:t>
      </w:r>
    </w:p>
    <w:p w:rsidR="00852285" w:rsidRPr="00852285" w:rsidRDefault="00852285" w:rsidP="008522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285">
        <w:rPr>
          <w:rFonts w:ascii="Times New Roman" w:hAnsi="Times New Roman" w:cs="Times New Roman"/>
          <w:sz w:val="28"/>
          <w:szCs w:val="28"/>
          <w:lang w:val="uk-UA"/>
        </w:rPr>
        <w:t>Визначення унікальної пропозиції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2285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унікальної пропозиції проекту, яка вирізняє його серед інших учасників ринку і привертає увагу цільової аудиторії.</w:t>
      </w:r>
    </w:p>
    <w:p w:rsidR="00852285" w:rsidRPr="00852285" w:rsidRDefault="00852285" w:rsidP="008522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285">
        <w:rPr>
          <w:rFonts w:ascii="Times New Roman" w:hAnsi="Times New Roman" w:cs="Times New Roman"/>
          <w:sz w:val="28"/>
          <w:szCs w:val="28"/>
          <w:lang w:val="uk-UA"/>
        </w:rPr>
        <w:t>Аналіз SWOT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2285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сильних і слабких сторін проекту, а також можливостей та загроз у маркетинговому середовищі.</w:t>
      </w:r>
    </w:p>
    <w:p w:rsidR="00852285" w:rsidRPr="00852285" w:rsidRDefault="00852285" w:rsidP="008522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285">
        <w:rPr>
          <w:rFonts w:ascii="Times New Roman" w:hAnsi="Times New Roman" w:cs="Times New Roman"/>
          <w:sz w:val="28"/>
          <w:szCs w:val="28"/>
          <w:lang w:val="uk-UA"/>
        </w:rPr>
        <w:t>Вивчення маркетингових каналів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2285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найефективніших каналів просування та залучення клієнтів, таких як онлайн-маркетинг, реклама у ЗМІ, прямий маркетинг, співпраця з партнерами тощо.</w:t>
      </w:r>
    </w:p>
    <w:p w:rsidR="00852285" w:rsidRPr="00852285" w:rsidRDefault="00852285" w:rsidP="008522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285">
        <w:rPr>
          <w:rFonts w:ascii="Times New Roman" w:hAnsi="Times New Roman" w:cs="Times New Roman"/>
          <w:sz w:val="28"/>
          <w:szCs w:val="28"/>
          <w:lang w:val="uk-UA"/>
        </w:rPr>
        <w:t>Оцінка маркетингових стратегій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2285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маркетингових стратегій та тактик, спрямованих на привертання уваги цільової аудиторії, збільшення узгодження та підвищення конверсії.</w:t>
      </w:r>
    </w:p>
    <w:p w:rsidR="00852285" w:rsidRPr="00852285" w:rsidRDefault="00852285" w:rsidP="008522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285">
        <w:rPr>
          <w:rFonts w:ascii="Times New Roman" w:hAnsi="Times New Roman" w:cs="Times New Roman"/>
          <w:sz w:val="28"/>
          <w:szCs w:val="28"/>
          <w:lang w:val="uk-UA"/>
        </w:rPr>
        <w:t>Визначення метрик успішності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2285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ключових показників ефективності маркетингових заходів та стратегій, що дозволить відстежувати його успішність та коригувати стратегії за необхідності.</w:t>
      </w:r>
    </w:p>
    <w:p w:rsidR="003B7820" w:rsidRDefault="00852285" w:rsidP="008522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285">
        <w:rPr>
          <w:rFonts w:ascii="Times New Roman" w:hAnsi="Times New Roman" w:cs="Times New Roman"/>
          <w:sz w:val="28"/>
          <w:szCs w:val="28"/>
          <w:lang w:val="uk-UA"/>
        </w:rPr>
        <w:t>Ці кроки допоможуть зрозуміти ринкове середовище, визначити переваги проекту та розробити ефективні маркетингові стратегії для привертання клієнтів та досягнення фінансових цілей.</w:t>
      </w:r>
    </w:p>
    <w:p w:rsidR="00A2611E" w:rsidRPr="00A2611E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 xml:space="preserve">Технічний аналіз проєкту 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611E">
        <w:rPr>
          <w:rFonts w:ascii="Times New Roman" w:hAnsi="Times New Roman" w:cs="Times New Roman"/>
          <w:sz w:val="28"/>
          <w:szCs w:val="28"/>
          <w:lang w:val="uk-UA"/>
        </w:rPr>
        <w:t>Покращення фінансового стану на основі отримання кредиту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2611E">
        <w:rPr>
          <w:rFonts w:ascii="Times New Roman" w:hAnsi="Times New Roman" w:cs="Times New Roman"/>
          <w:sz w:val="28"/>
          <w:szCs w:val="28"/>
          <w:lang w:val="uk-UA"/>
        </w:rPr>
        <w:t xml:space="preserve"> може включати оцінку таких аспектів:</w:t>
      </w:r>
    </w:p>
    <w:p w:rsidR="00A2611E" w:rsidRPr="00A2611E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>Технічні вимоги проєкту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2611E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технічних вимог, необхідних для виконання проєкту, таких як інформаційні технології, програмне забезпечення, обладнання тощо.</w:t>
      </w:r>
    </w:p>
    <w:p w:rsidR="00A2611E" w:rsidRPr="00A2611E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>Інфраструктура та технічні засоби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2611E">
        <w:rPr>
          <w:rFonts w:ascii="Times New Roman" w:hAnsi="Times New Roman" w:cs="Times New Roman"/>
          <w:sz w:val="28"/>
          <w:szCs w:val="28"/>
          <w:lang w:val="uk-UA"/>
        </w:rPr>
        <w:t xml:space="preserve"> Оцінка наявної інфраструктури та технічних засобів, які будуть використовуватися в процесі реалізації проєкту.</w:t>
      </w:r>
    </w:p>
    <w:p w:rsidR="00A2611E" w:rsidRPr="00A2611E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>Технічний персонал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2611E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кваліфікації та кількості технічного персоналу, необхідного для виконання проєкту.</w:t>
      </w:r>
    </w:p>
    <w:p w:rsidR="00A2611E" w:rsidRPr="00A2611E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>Безпека та захист даних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2611E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заходів безпеки та захисту даних для забезпечення конфіденційності та цілісності фінансових інформаційних ресурсів.</w:t>
      </w:r>
    </w:p>
    <w:p w:rsidR="00A2611E" w:rsidRPr="00A2611E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>Технічний ризик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2611E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потенційних технічних ризиків, таких як відмови обладнання, проблеми з програмним забезпеченням, кібератаки тощо, та розробка стратегій їх управління.</w:t>
      </w:r>
    </w:p>
    <w:p w:rsidR="00A2611E" w:rsidRPr="00A2611E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>Масштабованість та гнучкість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2611E">
        <w:rPr>
          <w:rFonts w:ascii="Times New Roman" w:hAnsi="Times New Roman" w:cs="Times New Roman"/>
          <w:sz w:val="28"/>
          <w:szCs w:val="28"/>
          <w:lang w:val="uk-UA"/>
        </w:rPr>
        <w:t>Оцінка можливостей масштабування проєкту та його гнучкості для адаптації до змін у технологічному середовищі або бізнес-потребах.</w:t>
      </w:r>
    </w:p>
    <w:p w:rsidR="00A2611E" w:rsidRPr="00A2611E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>Технічне планування та управління проєктом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2611E">
        <w:rPr>
          <w:rFonts w:ascii="Times New Roman" w:hAnsi="Times New Roman" w:cs="Times New Roman"/>
          <w:sz w:val="28"/>
          <w:szCs w:val="28"/>
          <w:lang w:val="uk-UA"/>
        </w:rPr>
        <w:t>Розроблення технічного плану та процесів управління проєктом, включаючи графік робіт, визначення завдань та відповідальності, контроль за виконанням робіт тощо.</w:t>
      </w:r>
    </w:p>
    <w:p w:rsidR="00A2611E" w:rsidRPr="00A2611E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>Аналіз технічної потужності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2611E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потреби у технічних ресурсах, включаючи обчислювальну потужність, обсяги зберігання даних, пропускну здатність мережі тощо.</w:t>
      </w:r>
    </w:p>
    <w:p w:rsidR="00A2611E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>Цей аналіз допомагає забезпечити технічну готовність та ефективне впровадження проєкту, зменшуючи технічні ризики та забезпечуючи високий рівень продуктивності та надійності.</w:t>
      </w:r>
    </w:p>
    <w:p w:rsidR="00A2611E" w:rsidRPr="00A2611E" w:rsidRDefault="00A2611E" w:rsidP="006D6B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Інституційний аналіз проєкту 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611E">
        <w:rPr>
          <w:rFonts w:ascii="Times New Roman" w:hAnsi="Times New Roman" w:cs="Times New Roman"/>
          <w:sz w:val="28"/>
          <w:szCs w:val="28"/>
          <w:lang w:val="uk-UA"/>
        </w:rPr>
        <w:t>Покращення фінансового стану на основі отримання кредиту</w:t>
      </w:r>
      <w:r w:rsidR="009D4F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2611E">
        <w:rPr>
          <w:rFonts w:ascii="Times New Roman" w:hAnsi="Times New Roman" w:cs="Times New Roman"/>
          <w:sz w:val="28"/>
          <w:szCs w:val="28"/>
          <w:lang w:val="uk-UA"/>
        </w:rPr>
        <w:t xml:space="preserve"> охоплює дослідження інституційного оточення, яке впливає на його виконання та результати. Ось деякі аспекти, які можуть бути враховані в рамках цього аналізу:</w:t>
      </w:r>
    </w:p>
    <w:p w:rsidR="00A2611E" w:rsidRPr="006D6BAB" w:rsidRDefault="00A2611E" w:rsidP="006D6BAB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BAB">
        <w:rPr>
          <w:rFonts w:ascii="Times New Roman" w:hAnsi="Times New Roman" w:cs="Times New Roman"/>
          <w:sz w:val="28"/>
          <w:szCs w:val="28"/>
          <w:lang w:val="uk-UA"/>
        </w:rPr>
        <w:t>Фінансові установи та регулятори</w:t>
      </w:r>
      <w:r w:rsidR="006D6B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6BAB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функцій та ролі фінансових установ, таких як банки, кредитні спілки, фінансові регулятори тощо, і їхні відносини з проєктом.</w:t>
      </w:r>
    </w:p>
    <w:p w:rsidR="00A2611E" w:rsidRPr="006D6BAB" w:rsidRDefault="00A2611E" w:rsidP="006D6BAB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BAB">
        <w:rPr>
          <w:rFonts w:ascii="Times New Roman" w:hAnsi="Times New Roman" w:cs="Times New Roman"/>
          <w:sz w:val="28"/>
          <w:szCs w:val="28"/>
          <w:lang w:val="uk-UA"/>
        </w:rPr>
        <w:t>Податкова система та фінансове законодавство</w:t>
      </w:r>
      <w:r w:rsidR="006D6B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6BAB">
        <w:rPr>
          <w:rFonts w:ascii="Times New Roman" w:hAnsi="Times New Roman" w:cs="Times New Roman"/>
          <w:sz w:val="28"/>
          <w:szCs w:val="28"/>
          <w:lang w:val="uk-UA"/>
        </w:rPr>
        <w:t xml:space="preserve"> Аналіз податкових положень та фінансового законодавства, які можуть впливати на фінансові операції проєкту та його податкові зобов'язання.</w:t>
      </w:r>
    </w:p>
    <w:p w:rsidR="00A2611E" w:rsidRPr="006D6BAB" w:rsidRDefault="00A2611E" w:rsidP="006D6BAB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BAB">
        <w:rPr>
          <w:rFonts w:ascii="Times New Roman" w:hAnsi="Times New Roman" w:cs="Times New Roman"/>
          <w:sz w:val="28"/>
          <w:szCs w:val="28"/>
          <w:lang w:val="uk-UA"/>
        </w:rPr>
        <w:t>Державні програми та ініціативи</w:t>
      </w:r>
      <w:r w:rsidR="006D6B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6BAB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програм підтримки підприємництва, кредитування та інвестицій, які можуть забезпечити додаткові можливості для отримання фінансової підтримки проєкту.</w:t>
      </w:r>
    </w:p>
    <w:p w:rsidR="00A2611E" w:rsidRPr="006D6BAB" w:rsidRDefault="00A2611E" w:rsidP="006D6BAB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BAB">
        <w:rPr>
          <w:rFonts w:ascii="Times New Roman" w:hAnsi="Times New Roman" w:cs="Times New Roman"/>
          <w:sz w:val="28"/>
          <w:szCs w:val="28"/>
          <w:lang w:val="uk-UA"/>
        </w:rPr>
        <w:t>Політичне середовище</w:t>
      </w:r>
      <w:r w:rsidR="006D6B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6BAB">
        <w:rPr>
          <w:rFonts w:ascii="Times New Roman" w:hAnsi="Times New Roman" w:cs="Times New Roman"/>
          <w:sz w:val="28"/>
          <w:szCs w:val="28"/>
          <w:lang w:val="uk-UA"/>
        </w:rPr>
        <w:t xml:space="preserve"> Оцінка політичного клімату та стабільності в країні, яка може впливати на ділове середовище та регулювання фінансових операцій.</w:t>
      </w:r>
    </w:p>
    <w:p w:rsidR="00A2611E" w:rsidRPr="006D6BAB" w:rsidRDefault="00A2611E" w:rsidP="006D6BAB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BAB">
        <w:rPr>
          <w:rFonts w:ascii="Times New Roman" w:hAnsi="Times New Roman" w:cs="Times New Roman"/>
          <w:sz w:val="28"/>
          <w:szCs w:val="28"/>
          <w:lang w:val="uk-UA"/>
        </w:rPr>
        <w:t>Система прав власності та контрактів</w:t>
      </w:r>
      <w:r w:rsidR="006D6B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6BAB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правового середовища, включаючи права власності та механізми укладення та виконання контрактів, що можуть впливати на забезпечення прав та інтересів проєкту.</w:t>
      </w:r>
    </w:p>
    <w:p w:rsidR="00A2611E" w:rsidRPr="006D6BAB" w:rsidRDefault="00A2611E" w:rsidP="006D6BAB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BAB">
        <w:rPr>
          <w:rFonts w:ascii="Times New Roman" w:hAnsi="Times New Roman" w:cs="Times New Roman"/>
          <w:sz w:val="28"/>
          <w:szCs w:val="28"/>
          <w:lang w:val="uk-UA"/>
        </w:rPr>
        <w:t>Соціальні та культурні аспекти</w:t>
      </w:r>
      <w:r w:rsidR="006D6B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6BAB">
        <w:rPr>
          <w:rFonts w:ascii="Times New Roman" w:hAnsi="Times New Roman" w:cs="Times New Roman"/>
          <w:sz w:val="28"/>
          <w:szCs w:val="28"/>
          <w:lang w:val="uk-UA"/>
        </w:rPr>
        <w:t xml:space="preserve"> Аналіз соціальних та культурних чинників, які можуть впливати на сприйняття та реалізацію проєкту в суспільстві.</w:t>
      </w:r>
    </w:p>
    <w:p w:rsidR="00A2611E" w:rsidRPr="006D6BAB" w:rsidRDefault="00A2611E" w:rsidP="006D6BAB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BAB">
        <w:rPr>
          <w:rFonts w:ascii="Times New Roman" w:hAnsi="Times New Roman" w:cs="Times New Roman"/>
          <w:sz w:val="28"/>
          <w:szCs w:val="28"/>
          <w:lang w:val="uk-UA"/>
        </w:rPr>
        <w:t>Міжнародні зв'язки та співпраця</w:t>
      </w:r>
      <w:r w:rsidR="006D6B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6BAB">
        <w:rPr>
          <w:rFonts w:ascii="Times New Roman" w:hAnsi="Times New Roman" w:cs="Times New Roman"/>
          <w:sz w:val="28"/>
          <w:szCs w:val="28"/>
          <w:lang w:val="uk-UA"/>
        </w:rPr>
        <w:t xml:space="preserve"> Врахування міжнародних фінансових зв'язків та можливостей співпраці з міжнародними організаціями та партнерами.</w:t>
      </w:r>
    </w:p>
    <w:p w:rsidR="00A2611E" w:rsidRPr="00082967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>Цей аналіз допомагає зрозуміти контекст, в якому проєкт буде реалізовуватися, і визначити потенційні перешкоди або можливості, що можуть виникнути в процесі його виконання.</w:t>
      </w:r>
    </w:p>
    <w:p w:rsidR="003B7820" w:rsidRDefault="003B7820" w:rsidP="00EE2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BAB" w:rsidRPr="00082967" w:rsidRDefault="006D6BAB" w:rsidP="00EE2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7820" w:rsidRPr="00082967" w:rsidRDefault="00E1349C" w:rsidP="00EE2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A2611E" w:rsidRPr="00A2611E">
        <w:rPr>
          <w:rFonts w:ascii="Times New Roman" w:hAnsi="Times New Roman" w:cs="Times New Roman"/>
          <w:sz w:val="28"/>
          <w:szCs w:val="28"/>
          <w:lang w:val="uk-UA"/>
        </w:rPr>
        <w:t>Екологічний та соціальний аналіз</w:t>
      </w:r>
    </w:p>
    <w:p w:rsidR="003B7820" w:rsidRPr="00082967" w:rsidRDefault="003B7820" w:rsidP="00EE2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611E" w:rsidRPr="00A2611E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екологічного та соціального аналізу проєкту  включає оцінку його впливу на навколишнє середовище та суспільство. </w:t>
      </w:r>
    </w:p>
    <w:p w:rsidR="00A2611E" w:rsidRPr="00A2611E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>Екологічний аналіз:</w:t>
      </w:r>
    </w:p>
    <w:p w:rsidR="00A2611E" w:rsidRPr="006D6BAB" w:rsidRDefault="00A2611E" w:rsidP="006D6BAB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BAB">
        <w:rPr>
          <w:rFonts w:ascii="Times New Roman" w:hAnsi="Times New Roman" w:cs="Times New Roman"/>
          <w:sz w:val="28"/>
          <w:szCs w:val="28"/>
          <w:lang w:val="uk-UA"/>
        </w:rPr>
        <w:t>Оцінка можливого негативного впливу проєкту на навколишнє середовище, такий як забруднення повітря, води чи ґрунту, викиди вуглецю тощо.</w:t>
      </w:r>
    </w:p>
    <w:p w:rsidR="00A2611E" w:rsidRPr="006D6BAB" w:rsidRDefault="00A2611E" w:rsidP="006D6BAB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BAB">
        <w:rPr>
          <w:rFonts w:ascii="Times New Roman" w:hAnsi="Times New Roman" w:cs="Times New Roman"/>
          <w:sz w:val="28"/>
          <w:szCs w:val="28"/>
          <w:lang w:val="uk-UA"/>
        </w:rPr>
        <w:t>Розроблення стратегій та заходів для зменшення негативного впливу на довкілля, таких як впровадження енергоефективних технологій, управління відходами тощо.</w:t>
      </w:r>
    </w:p>
    <w:p w:rsidR="00A2611E" w:rsidRPr="006D6BAB" w:rsidRDefault="00A2611E" w:rsidP="006D6BAB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BAB">
        <w:rPr>
          <w:rFonts w:ascii="Times New Roman" w:hAnsi="Times New Roman" w:cs="Times New Roman"/>
          <w:sz w:val="28"/>
          <w:szCs w:val="28"/>
          <w:lang w:val="uk-UA"/>
        </w:rPr>
        <w:t>Визначення відповідності проєкту екологічним стандартам та законодавству, включаючи вимоги щодо охорони довкілля та використання природних ресурсів.</w:t>
      </w:r>
    </w:p>
    <w:p w:rsidR="00A2611E" w:rsidRPr="00A2611E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>Соціальний аналіз:</w:t>
      </w:r>
    </w:p>
    <w:p w:rsidR="00A2611E" w:rsidRPr="00C541B5" w:rsidRDefault="00A2611E" w:rsidP="00C541B5">
      <w:pPr>
        <w:pStyle w:val="a5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1B5">
        <w:rPr>
          <w:rFonts w:ascii="Times New Roman" w:hAnsi="Times New Roman" w:cs="Times New Roman"/>
          <w:sz w:val="28"/>
          <w:szCs w:val="28"/>
          <w:lang w:val="uk-UA"/>
        </w:rPr>
        <w:t>Оцінка можливого впливу проєкту на місцеву спільноту, такий як зміна зайнятості, соціальна вразливість, доступ до послуг тощо.</w:t>
      </w:r>
    </w:p>
    <w:p w:rsidR="00A2611E" w:rsidRPr="00C541B5" w:rsidRDefault="00A2611E" w:rsidP="00C541B5">
      <w:pPr>
        <w:pStyle w:val="a5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1B5">
        <w:rPr>
          <w:rFonts w:ascii="Times New Roman" w:hAnsi="Times New Roman" w:cs="Times New Roman"/>
          <w:sz w:val="28"/>
          <w:szCs w:val="28"/>
          <w:lang w:val="uk-UA"/>
        </w:rPr>
        <w:t>Розроблення стратегій соціальної відповідальності проєкту, які спрямовані на покращення соціальних умов місцевого населення, включаючи програми зайнятості, освіти, охорони здоров'я тощо.</w:t>
      </w:r>
    </w:p>
    <w:p w:rsidR="00A2611E" w:rsidRPr="00C541B5" w:rsidRDefault="00A2611E" w:rsidP="00C541B5">
      <w:pPr>
        <w:pStyle w:val="a5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1B5">
        <w:rPr>
          <w:rFonts w:ascii="Times New Roman" w:hAnsi="Times New Roman" w:cs="Times New Roman"/>
          <w:sz w:val="28"/>
          <w:szCs w:val="28"/>
          <w:lang w:val="uk-UA"/>
        </w:rPr>
        <w:t>Залучення місцевої спільноти до процесу прийняття рішень та консультування з питань, які стосуються їхніх інтересів та потреб.</w:t>
      </w:r>
    </w:p>
    <w:p w:rsidR="003B7820" w:rsidRPr="00082967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>Ці аспекти допомагають забезпечити, що проєкт не тільки приносить фінансову користь, а й враховує важливість збереження природних ресурсів та соціального благополуччя спільноти.</w:t>
      </w:r>
    </w:p>
    <w:p w:rsidR="003147FA" w:rsidRPr="00082967" w:rsidRDefault="003147FA" w:rsidP="00EE2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530" w:rsidRPr="00082967" w:rsidRDefault="009A1530" w:rsidP="00EE2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6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7217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829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2611E" w:rsidRPr="00A2611E">
        <w:rPr>
          <w:rFonts w:ascii="Times New Roman" w:hAnsi="Times New Roman" w:cs="Times New Roman"/>
          <w:sz w:val="28"/>
          <w:szCs w:val="28"/>
          <w:lang w:val="uk-UA"/>
        </w:rPr>
        <w:t>Фінансовий та економічний аналіз</w:t>
      </w:r>
    </w:p>
    <w:p w:rsidR="00A2575D" w:rsidRPr="00082967" w:rsidRDefault="00A2575D" w:rsidP="00EE2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611E" w:rsidRPr="00A2611E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>Фінансовий та економічний аналіз проєкту має на меті визначення фінансової вигідності та ефективності використання ресурсів проєкту</w:t>
      </w:r>
      <w:r w:rsidR="004A10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611E" w:rsidRPr="00A2611E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>Фінансовий аналіз:</w:t>
      </w:r>
    </w:p>
    <w:p w:rsidR="00A2611E" w:rsidRPr="004A101B" w:rsidRDefault="00A2611E" w:rsidP="004A101B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01B">
        <w:rPr>
          <w:rFonts w:ascii="Times New Roman" w:hAnsi="Times New Roman" w:cs="Times New Roman"/>
          <w:sz w:val="28"/>
          <w:szCs w:val="28"/>
          <w:lang w:val="uk-UA"/>
        </w:rPr>
        <w:t>Прогнозування прибутків та витрат</w:t>
      </w:r>
      <w:r w:rsidR="004A101B" w:rsidRPr="004A10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A101B">
        <w:rPr>
          <w:rFonts w:ascii="Times New Roman" w:hAnsi="Times New Roman" w:cs="Times New Roman"/>
          <w:sz w:val="28"/>
          <w:szCs w:val="28"/>
          <w:lang w:val="uk-UA"/>
        </w:rPr>
        <w:t xml:space="preserve"> Оцінка очікуваних доходів і витрат проєкту на основі історичних даних та прогнозів ринку.</w:t>
      </w:r>
    </w:p>
    <w:p w:rsidR="00A2611E" w:rsidRPr="004A101B" w:rsidRDefault="00A2611E" w:rsidP="004A101B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01B">
        <w:rPr>
          <w:rFonts w:ascii="Times New Roman" w:hAnsi="Times New Roman" w:cs="Times New Roman"/>
          <w:sz w:val="28"/>
          <w:szCs w:val="28"/>
          <w:lang w:val="uk-UA"/>
        </w:rPr>
        <w:t>Оцінка потреби у капіталі</w:t>
      </w:r>
      <w:r w:rsidR="004A101B" w:rsidRPr="004A10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A101B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потреби в капіталі для реалізації проєкту, включаючи витрати на обладнання, ресурси, персонал тощо.</w:t>
      </w:r>
    </w:p>
    <w:p w:rsidR="00A2611E" w:rsidRPr="004A101B" w:rsidRDefault="00A2611E" w:rsidP="004A101B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01B">
        <w:rPr>
          <w:rFonts w:ascii="Times New Roman" w:hAnsi="Times New Roman" w:cs="Times New Roman"/>
          <w:sz w:val="28"/>
          <w:szCs w:val="28"/>
          <w:lang w:val="uk-UA"/>
        </w:rPr>
        <w:t>Оцінка ризиків і повернення капіталу</w:t>
      </w:r>
      <w:r w:rsidR="004A101B" w:rsidRPr="004A10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A101B">
        <w:rPr>
          <w:rFonts w:ascii="Times New Roman" w:hAnsi="Times New Roman" w:cs="Times New Roman"/>
          <w:sz w:val="28"/>
          <w:szCs w:val="28"/>
          <w:lang w:val="uk-UA"/>
        </w:rPr>
        <w:t xml:space="preserve"> Аналіз ризиків, пов'язаних з проєктом, і визначення його здатності забезпечити прибуток та повернення капіталу інвесторам.</w:t>
      </w:r>
    </w:p>
    <w:p w:rsidR="00A2611E" w:rsidRPr="00A2611E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>Економічний аналіз:</w:t>
      </w:r>
    </w:p>
    <w:p w:rsidR="00A2611E" w:rsidRPr="004A101B" w:rsidRDefault="00A2611E" w:rsidP="004A101B">
      <w:pPr>
        <w:pStyle w:val="a5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01B">
        <w:rPr>
          <w:rFonts w:ascii="Times New Roman" w:hAnsi="Times New Roman" w:cs="Times New Roman"/>
          <w:sz w:val="28"/>
          <w:szCs w:val="28"/>
          <w:lang w:val="uk-UA"/>
        </w:rPr>
        <w:t>Рентабельність проєкту</w:t>
      </w:r>
      <w:r w:rsidR="004A101B" w:rsidRPr="004A10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A101B">
        <w:rPr>
          <w:rFonts w:ascii="Times New Roman" w:hAnsi="Times New Roman" w:cs="Times New Roman"/>
          <w:sz w:val="28"/>
          <w:szCs w:val="28"/>
          <w:lang w:val="uk-UA"/>
        </w:rPr>
        <w:t xml:space="preserve"> Розрахунок рентабельності проєкту, включаючи чистий приведений дохід (NPV), внутрішню норму прибутковості (IRR) та період окупності інвестицій.</w:t>
      </w:r>
    </w:p>
    <w:p w:rsidR="00A2611E" w:rsidRPr="004A101B" w:rsidRDefault="00A2611E" w:rsidP="004A101B">
      <w:pPr>
        <w:pStyle w:val="a5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01B">
        <w:rPr>
          <w:rFonts w:ascii="Times New Roman" w:hAnsi="Times New Roman" w:cs="Times New Roman"/>
          <w:sz w:val="28"/>
          <w:szCs w:val="28"/>
          <w:lang w:val="uk-UA"/>
        </w:rPr>
        <w:t>Оцінка ефективності витрат</w:t>
      </w:r>
      <w:r w:rsidR="004A101B" w:rsidRPr="004A10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A101B">
        <w:rPr>
          <w:rFonts w:ascii="Times New Roman" w:hAnsi="Times New Roman" w:cs="Times New Roman"/>
          <w:sz w:val="28"/>
          <w:szCs w:val="28"/>
          <w:lang w:val="uk-UA"/>
        </w:rPr>
        <w:t xml:space="preserve"> Аналіз ефективності витрат та визначення оптимального використання ресурсів для досягнення максимального економічного ефекту.</w:t>
      </w:r>
    </w:p>
    <w:p w:rsidR="00A2611E" w:rsidRPr="004A101B" w:rsidRDefault="00A2611E" w:rsidP="004A101B">
      <w:pPr>
        <w:pStyle w:val="a5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01B">
        <w:rPr>
          <w:rFonts w:ascii="Times New Roman" w:hAnsi="Times New Roman" w:cs="Times New Roman"/>
          <w:sz w:val="28"/>
          <w:szCs w:val="28"/>
          <w:lang w:val="uk-UA"/>
        </w:rPr>
        <w:t>Оцінка внеску у валовий внутрішній продукт (ВВП)</w:t>
      </w:r>
      <w:r w:rsidR="004A101B" w:rsidRPr="004A10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A101B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внеску проєкту у зростання ВВП та економічний розвиток країни через створення нових робочих місць, збільшення виробництва тощо.</w:t>
      </w:r>
    </w:p>
    <w:p w:rsidR="003B7820" w:rsidRPr="00082967" w:rsidRDefault="00A2611E" w:rsidP="00A26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11E">
        <w:rPr>
          <w:rFonts w:ascii="Times New Roman" w:hAnsi="Times New Roman" w:cs="Times New Roman"/>
          <w:sz w:val="28"/>
          <w:szCs w:val="28"/>
          <w:lang w:val="uk-UA"/>
        </w:rPr>
        <w:t>Ці аспекти допомагають оцінити фінансову вигідність та ефективність проєкту з точки зору інвесторів, кредиторів та інших зацікавлених сторін.</w:t>
      </w:r>
    </w:p>
    <w:p w:rsidR="001B0A9E" w:rsidRPr="00082967" w:rsidRDefault="001B0A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296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F7932" w:rsidRPr="00082967" w:rsidRDefault="001B0A9E" w:rsidP="00D8448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2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</w:t>
      </w:r>
    </w:p>
    <w:p w:rsidR="004854B9" w:rsidRPr="00082967" w:rsidRDefault="004854B9" w:rsidP="004854B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82967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997C5B" w:rsidRPr="00082967">
        <w:rPr>
          <w:rFonts w:ascii="Times New Roman" w:hAnsi="Times New Roman"/>
          <w:sz w:val="28"/>
          <w:szCs w:val="28"/>
          <w:lang w:val="uk-UA"/>
        </w:rPr>
        <w:t>курсового дослідження</w:t>
      </w:r>
      <w:r w:rsidRPr="00082967">
        <w:rPr>
          <w:rFonts w:ascii="Times New Roman" w:hAnsi="Times New Roman"/>
          <w:bCs/>
          <w:sz w:val="28"/>
          <w:szCs w:val="28"/>
          <w:lang w:val="uk-UA"/>
        </w:rPr>
        <w:t xml:space="preserve"> можна зробити такі висновки:</w:t>
      </w:r>
    </w:p>
    <w:p w:rsidR="00F90B4F" w:rsidRDefault="004854B9" w:rsidP="00F90B4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82967"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="00F90B4F" w:rsidRPr="00F90B4F">
        <w:rPr>
          <w:rFonts w:ascii="Times New Roman" w:hAnsi="Times New Roman"/>
          <w:bCs/>
          <w:sz w:val="28"/>
          <w:szCs w:val="28"/>
          <w:lang w:val="uk-UA"/>
        </w:rPr>
        <w:t>Нормативно-правова база, яка визначає формування проекту, включає такі ключові елементи, як:</w:t>
      </w:r>
      <w:r w:rsidR="00F90B4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90B4F" w:rsidRPr="00F90B4F">
        <w:rPr>
          <w:rFonts w:ascii="Times New Roman" w:hAnsi="Times New Roman"/>
          <w:bCs/>
          <w:sz w:val="28"/>
          <w:szCs w:val="28"/>
          <w:lang w:val="uk-UA"/>
        </w:rPr>
        <w:t>Закон України «Про банки та банківську діяльність» встановлює правила та умови функціонування банківської системи в Україні, Кодекс комерційного права, Податковий кодекс України</w:t>
      </w:r>
      <w:r w:rsidR="00F90B4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F90B4F" w:rsidRPr="00F90B4F">
        <w:rPr>
          <w:rFonts w:ascii="Times New Roman" w:hAnsi="Times New Roman"/>
          <w:bCs/>
          <w:sz w:val="28"/>
          <w:szCs w:val="28"/>
          <w:lang w:val="uk-UA"/>
        </w:rPr>
        <w:t>стандарти Міжнародного валютного фонду та Європейського союзу.</w:t>
      </w:r>
    </w:p>
    <w:p w:rsidR="004E5547" w:rsidRPr="00082967" w:rsidRDefault="00F90B4F" w:rsidP="003C73F6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="003C73F6" w:rsidRPr="003C73F6">
        <w:rPr>
          <w:rFonts w:ascii="Times New Roman" w:hAnsi="Times New Roman"/>
          <w:bCs/>
          <w:sz w:val="28"/>
          <w:szCs w:val="28"/>
          <w:lang w:val="uk-UA"/>
        </w:rPr>
        <w:t>Основні етапи формування та реалізації проекту можна умовно розділити на кілька етапів:</w:t>
      </w:r>
      <w:r w:rsidR="003C73F6">
        <w:rPr>
          <w:rFonts w:ascii="Times New Roman" w:hAnsi="Times New Roman"/>
          <w:bCs/>
          <w:sz w:val="28"/>
          <w:szCs w:val="28"/>
          <w:lang w:val="uk-UA"/>
        </w:rPr>
        <w:t xml:space="preserve"> а</w:t>
      </w:r>
      <w:r w:rsidR="003C73F6" w:rsidRPr="003C73F6">
        <w:rPr>
          <w:rFonts w:ascii="Times New Roman" w:hAnsi="Times New Roman"/>
          <w:bCs/>
          <w:sz w:val="28"/>
          <w:szCs w:val="28"/>
          <w:lang w:val="uk-UA"/>
        </w:rPr>
        <w:t>наліз потреб та можливостей</w:t>
      </w:r>
      <w:r w:rsidR="003C73F6">
        <w:rPr>
          <w:rFonts w:ascii="Times New Roman" w:hAnsi="Times New Roman"/>
          <w:bCs/>
          <w:sz w:val="28"/>
          <w:szCs w:val="28"/>
          <w:lang w:val="uk-UA"/>
        </w:rPr>
        <w:t>, р</w:t>
      </w:r>
      <w:r w:rsidR="003C73F6" w:rsidRPr="003C73F6">
        <w:rPr>
          <w:rFonts w:ascii="Times New Roman" w:hAnsi="Times New Roman"/>
          <w:bCs/>
          <w:sz w:val="28"/>
          <w:szCs w:val="28"/>
          <w:lang w:val="uk-UA"/>
        </w:rPr>
        <w:t>озробка фінансового плану</w:t>
      </w:r>
      <w:r w:rsidR="003C73F6">
        <w:rPr>
          <w:rFonts w:ascii="Times New Roman" w:hAnsi="Times New Roman"/>
          <w:bCs/>
          <w:sz w:val="28"/>
          <w:szCs w:val="28"/>
          <w:lang w:val="uk-UA"/>
        </w:rPr>
        <w:t>, п</w:t>
      </w:r>
      <w:r w:rsidR="003C73F6" w:rsidRPr="003C73F6">
        <w:rPr>
          <w:rFonts w:ascii="Times New Roman" w:hAnsi="Times New Roman"/>
          <w:bCs/>
          <w:sz w:val="28"/>
          <w:szCs w:val="28"/>
          <w:lang w:val="uk-UA"/>
        </w:rPr>
        <w:t>ошук кредиторів</w:t>
      </w:r>
      <w:r w:rsidR="003C73F6">
        <w:rPr>
          <w:rFonts w:ascii="Times New Roman" w:hAnsi="Times New Roman"/>
          <w:bCs/>
          <w:sz w:val="28"/>
          <w:szCs w:val="28"/>
          <w:lang w:val="uk-UA"/>
        </w:rPr>
        <w:t>, о</w:t>
      </w:r>
      <w:r w:rsidR="003C73F6" w:rsidRPr="003C73F6">
        <w:rPr>
          <w:rFonts w:ascii="Times New Roman" w:hAnsi="Times New Roman"/>
          <w:bCs/>
          <w:sz w:val="28"/>
          <w:szCs w:val="28"/>
          <w:lang w:val="uk-UA"/>
        </w:rPr>
        <w:t>формлення кредитної заявки</w:t>
      </w:r>
      <w:r w:rsidR="003C73F6">
        <w:rPr>
          <w:rFonts w:ascii="Times New Roman" w:hAnsi="Times New Roman"/>
          <w:bCs/>
          <w:sz w:val="28"/>
          <w:szCs w:val="28"/>
          <w:lang w:val="uk-UA"/>
        </w:rPr>
        <w:t>, о</w:t>
      </w:r>
      <w:r w:rsidR="003C73F6" w:rsidRPr="003C73F6">
        <w:rPr>
          <w:rFonts w:ascii="Times New Roman" w:hAnsi="Times New Roman"/>
          <w:bCs/>
          <w:sz w:val="28"/>
          <w:szCs w:val="28"/>
          <w:lang w:val="uk-UA"/>
        </w:rPr>
        <w:t>тримання та використання кредиту.</w:t>
      </w:r>
      <w:r w:rsidR="003C73F6">
        <w:rPr>
          <w:rFonts w:ascii="Times New Roman" w:hAnsi="Times New Roman"/>
          <w:bCs/>
          <w:sz w:val="28"/>
          <w:szCs w:val="28"/>
          <w:lang w:val="uk-UA"/>
        </w:rPr>
        <w:t>, м</w:t>
      </w:r>
      <w:r w:rsidR="003C73F6" w:rsidRPr="003C73F6">
        <w:rPr>
          <w:rFonts w:ascii="Times New Roman" w:hAnsi="Times New Roman"/>
          <w:bCs/>
          <w:sz w:val="28"/>
          <w:szCs w:val="28"/>
          <w:lang w:val="uk-UA"/>
        </w:rPr>
        <w:t>оніторинг та контроль</w:t>
      </w:r>
      <w:r w:rsidR="003C73F6">
        <w:rPr>
          <w:rFonts w:ascii="Times New Roman" w:hAnsi="Times New Roman"/>
          <w:bCs/>
          <w:sz w:val="28"/>
          <w:szCs w:val="28"/>
          <w:lang w:val="uk-UA"/>
        </w:rPr>
        <w:t>, п</w:t>
      </w:r>
      <w:r w:rsidR="003C73F6" w:rsidRPr="003C73F6">
        <w:rPr>
          <w:rFonts w:ascii="Times New Roman" w:hAnsi="Times New Roman"/>
          <w:bCs/>
          <w:sz w:val="28"/>
          <w:szCs w:val="28"/>
          <w:lang w:val="uk-UA"/>
        </w:rPr>
        <w:t>огашення кредиту. Ці етапи утворюють загальну схему формування та реалізації проекту, проте в кожному конкретному випадку можуть бути враховані індивідуальні особливості та вимоги.</w:t>
      </w:r>
    </w:p>
    <w:p w:rsidR="001B0A9E" w:rsidRPr="00082967" w:rsidRDefault="00F90B4F" w:rsidP="003C73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C7E38" w:rsidRPr="000829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Основні фази проєкту можуть бути: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ідготовча фаза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изначення цілей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наліз потреб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озробка стратегії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>; а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наліз та вибір кредитора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 xml:space="preserve"> – п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ошук кредитора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цінка умов кредитування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ибір кредитора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>; о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формлення кредиту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 xml:space="preserve"> – п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ідготовка документів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одання кредитної заявки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>; р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еалізація проекту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 xml:space="preserve"> – о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тримання кредиту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икористання кредиту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>; м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оніторинг та контроль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 xml:space="preserve"> – ф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інансовий контроль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наліз результатів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>; п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огашення кредиту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 xml:space="preserve"> – п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ланове погашення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онтроль платежів. Проведення контролю за вчасним та повним погашенням кредиту.</w:t>
      </w:r>
      <w:r w:rsidR="003C73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3F6" w:rsidRPr="003C73F6">
        <w:rPr>
          <w:rFonts w:ascii="Times New Roman" w:hAnsi="Times New Roman" w:cs="Times New Roman"/>
          <w:sz w:val="28"/>
          <w:szCs w:val="28"/>
          <w:lang w:val="uk-UA"/>
        </w:rPr>
        <w:t>Кожна з цих фаз відіграє важливу роль у процесі отримання та використання кредитних ресурсів для покращення фінансового стану. Дотримання цих етапів допомагає забезпечити успішне виконання проекту та досягнення поставлених цілей.</w:t>
      </w:r>
    </w:p>
    <w:p w:rsidR="007542E2" w:rsidRDefault="007542E2" w:rsidP="007542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42E2" w:rsidRPr="00082967" w:rsidRDefault="007542E2" w:rsidP="007542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A9E" w:rsidRPr="00082967" w:rsidRDefault="001B0A9E" w:rsidP="00BB44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6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B0A9E" w:rsidRPr="00082967" w:rsidRDefault="008564E2" w:rsidP="008564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2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ВИКОРИСТАНИХ ДЖЕРЕЛ</w:t>
      </w:r>
    </w:p>
    <w:p w:rsidR="006B3D1B" w:rsidRPr="00082967" w:rsidRDefault="006B3D1B" w:rsidP="006B3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88722C">
        <w:rPr>
          <w:sz w:val="28"/>
          <w:szCs w:val="28"/>
          <w:lang w:val="uk-UA"/>
        </w:rPr>
        <w:t xml:space="preserve">3. Про банки і банківську діяльність: закон України від 07.12.2000 </w:t>
      </w:r>
      <w:r>
        <w:rPr>
          <w:sz w:val="28"/>
          <w:szCs w:val="28"/>
          <w:lang w:val="uk-UA"/>
        </w:rPr>
        <w:t>№</w:t>
      </w:r>
      <w:r w:rsidRPr="0088722C">
        <w:rPr>
          <w:sz w:val="28"/>
          <w:szCs w:val="28"/>
          <w:lang w:val="uk-UA"/>
        </w:rPr>
        <w:t xml:space="preserve"> 2121-III (із змінами і доповненнями ВРУ.  Режим доступу: http://zakon3.rada.gov.ua/laws/show/2121-14.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88722C">
        <w:rPr>
          <w:sz w:val="28"/>
          <w:szCs w:val="28"/>
          <w:lang w:val="uk-UA"/>
        </w:rPr>
        <w:t xml:space="preserve">Про акціонерні товариства: закон України від 17.09.2008 </w:t>
      </w:r>
      <w:r>
        <w:rPr>
          <w:sz w:val="28"/>
          <w:szCs w:val="28"/>
          <w:lang w:val="uk-UA"/>
        </w:rPr>
        <w:t>№</w:t>
      </w:r>
      <w:r w:rsidRPr="0088722C">
        <w:rPr>
          <w:sz w:val="28"/>
          <w:szCs w:val="28"/>
          <w:lang w:val="uk-UA"/>
        </w:rPr>
        <w:t xml:space="preserve"> 514-VI із змінами і доповненнями ВРУ.  Режим доступу: http://zakon3.rada.gov.ua/laws/show/514-17.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88722C">
        <w:rPr>
          <w:sz w:val="28"/>
          <w:szCs w:val="28"/>
          <w:lang w:val="uk-UA"/>
        </w:rPr>
        <w:t xml:space="preserve">Про депозитарну систему України  : закон України від 06.07.2012 </w:t>
      </w:r>
      <w:r>
        <w:rPr>
          <w:sz w:val="28"/>
          <w:szCs w:val="28"/>
          <w:lang w:val="uk-UA"/>
        </w:rPr>
        <w:t>№</w:t>
      </w:r>
      <w:r w:rsidRPr="0088722C">
        <w:rPr>
          <w:sz w:val="28"/>
          <w:szCs w:val="28"/>
          <w:lang w:val="uk-UA"/>
        </w:rPr>
        <w:t xml:space="preserve"> 5178-VI. із змінами і доповненнями ВРУ. Режим доступу: http://zakon2.rada.gov.ua/laws/show/5178-17.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88722C">
        <w:rPr>
          <w:sz w:val="28"/>
          <w:szCs w:val="28"/>
          <w:lang w:val="uk-UA"/>
        </w:rPr>
        <w:t xml:space="preserve">Про державне регулювання ринку цінних паперів в Україні:: закон України від 30.10.1996 </w:t>
      </w:r>
      <w:r>
        <w:rPr>
          <w:sz w:val="28"/>
          <w:szCs w:val="28"/>
          <w:lang w:val="uk-UA"/>
        </w:rPr>
        <w:t>№</w:t>
      </w:r>
      <w:r w:rsidRPr="0088722C">
        <w:rPr>
          <w:sz w:val="28"/>
          <w:szCs w:val="28"/>
          <w:lang w:val="uk-UA"/>
        </w:rPr>
        <w:t xml:space="preserve"> 448/96-ВР із змінами і доповненнями ВРУ. Режим доступу: http://zakon5.rada.gov.ua/laws/show/448/96-%D0%B2%D1%80.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8722C">
        <w:rPr>
          <w:sz w:val="28"/>
          <w:szCs w:val="28"/>
          <w:lang w:val="uk-UA"/>
        </w:rPr>
        <w:t xml:space="preserve">Про довірчі товариства: Декрет Кабінету Міністрів України від 17.03.1993 </w:t>
      </w:r>
      <w:r>
        <w:rPr>
          <w:sz w:val="28"/>
          <w:szCs w:val="28"/>
          <w:lang w:val="uk-UA"/>
        </w:rPr>
        <w:t>№</w:t>
      </w:r>
      <w:r w:rsidRPr="0088722C">
        <w:rPr>
          <w:sz w:val="28"/>
          <w:szCs w:val="28"/>
          <w:lang w:val="uk-UA"/>
        </w:rPr>
        <w:t xml:space="preserve"> 23-93 (зі змінами) КМУ Режим доступу: http://zakon3.rada.gov.ua/laws/show/23-93.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88722C">
        <w:rPr>
          <w:sz w:val="28"/>
          <w:szCs w:val="28"/>
          <w:lang w:val="uk-UA"/>
        </w:rPr>
        <w:t xml:space="preserve"> Про затвердження Положення про вимоги до стандартної (типової) форми деривативів: : Постанова Кабінету Міністрів України від 19.04.1999 </w:t>
      </w:r>
      <w:r>
        <w:rPr>
          <w:sz w:val="28"/>
          <w:szCs w:val="28"/>
          <w:lang w:val="uk-UA"/>
        </w:rPr>
        <w:t>№</w:t>
      </w:r>
      <w:r w:rsidRPr="0088722C">
        <w:rPr>
          <w:sz w:val="28"/>
          <w:szCs w:val="28"/>
          <w:lang w:val="uk-UA"/>
        </w:rPr>
        <w:t xml:space="preserve"> 632 КМУ.  Режим доступу: http://zakon2.rada.gov.ua/laws/show/632-99-%D0%BF.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88722C">
        <w:rPr>
          <w:sz w:val="28"/>
          <w:szCs w:val="28"/>
          <w:lang w:val="uk-UA"/>
        </w:rPr>
        <w:t xml:space="preserve"> Про затвердження Положення про об’єднання професійних учасників фондового ринку: закон України від Рішення НКЦПФР від 27.12.2012 </w:t>
      </w:r>
      <w:r>
        <w:rPr>
          <w:sz w:val="28"/>
          <w:szCs w:val="28"/>
          <w:lang w:val="uk-UA"/>
        </w:rPr>
        <w:t>№</w:t>
      </w:r>
      <w:r w:rsidRPr="0088722C">
        <w:rPr>
          <w:sz w:val="28"/>
          <w:szCs w:val="28"/>
          <w:lang w:val="uk-UA"/>
        </w:rPr>
        <w:t xml:space="preserve"> 1925. НКЦПФР. 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88722C">
        <w:rPr>
          <w:sz w:val="28"/>
          <w:szCs w:val="28"/>
          <w:lang w:val="uk-UA"/>
        </w:rPr>
        <w:t xml:space="preserve"> Про затвердження Положення про основи процентної політики Національного банку України: Постанова Правління Національного банку України від 21.04.2016 </w:t>
      </w:r>
      <w:r>
        <w:rPr>
          <w:sz w:val="28"/>
          <w:szCs w:val="28"/>
          <w:lang w:val="uk-UA"/>
        </w:rPr>
        <w:t>№</w:t>
      </w:r>
      <w:r w:rsidRPr="0088722C">
        <w:rPr>
          <w:sz w:val="28"/>
          <w:szCs w:val="28"/>
          <w:lang w:val="uk-UA"/>
        </w:rPr>
        <w:t xml:space="preserve"> 277 (зі змінами). НБУ.  Режим доступу: http://zakon2.rada.gov.ua/laws/show/v0277500-16.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88722C">
        <w:rPr>
          <w:sz w:val="28"/>
          <w:szCs w:val="28"/>
          <w:lang w:val="uk-UA"/>
        </w:rPr>
        <w:t xml:space="preserve"> Про затвердження Положення про порядок здійснення банками операцій з векселями в національній валюті на території України: Постанова Правління Національного банку України від 16.12.2002 </w:t>
      </w:r>
      <w:r>
        <w:rPr>
          <w:sz w:val="28"/>
          <w:szCs w:val="28"/>
          <w:lang w:val="uk-UA"/>
        </w:rPr>
        <w:t xml:space="preserve">№ </w:t>
      </w:r>
      <w:r w:rsidRPr="0088722C">
        <w:rPr>
          <w:sz w:val="28"/>
          <w:szCs w:val="28"/>
          <w:lang w:val="uk-UA"/>
        </w:rPr>
        <w:t>508 (зі змінами). КМУ.  Режим доступу: http://zakon0.rada.gov.ua/laws/show/z0174-03.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88722C">
        <w:rPr>
          <w:sz w:val="28"/>
          <w:szCs w:val="28"/>
          <w:lang w:val="uk-UA"/>
        </w:rPr>
        <w:t xml:space="preserve"> Про затвердження Положення про порядок надання фінансових послуг ломбардами : Розпорядження ДКРРФП від 26.04.2005 </w:t>
      </w:r>
      <w:r>
        <w:rPr>
          <w:sz w:val="28"/>
          <w:szCs w:val="28"/>
          <w:lang w:val="uk-UA"/>
        </w:rPr>
        <w:t>№</w:t>
      </w:r>
      <w:r w:rsidRPr="0088722C">
        <w:rPr>
          <w:sz w:val="28"/>
          <w:szCs w:val="28"/>
          <w:lang w:val="uk-UA"/>
        </w:rPr>
        <w:t xml:space="preserve"> 3981 (зі змінами). ДКРРФПУ.  Режим доступу: http://zakon0.rada.gov.ua/laws/show/z0565-05.</w:t>
      </w:r>
    </w:p>
    <w:p w:rsidR="009F7514" w:rsidRPr="00007A4E" w:rsidRDefault="009F7514" w:rsidP="009F7514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88722C">
        <w:rPr>
          <w:sz w:val="28"/>
          <w:szCs w:val="28"/>
          <w:lang w:val="uk-UA"/>
        </w:rPr>
        <w:t xml:space="preserve"> Про затвердження Положення про функціонування фондових бірж : Рішення НКЦПФР від 22.11.2012 </w:t>
      </w:r>
      <w:r>
        <w:rPr>
          <w:sz w:val="28"/>
          <w:szCs w:val="28"/>
          <w:lang w:val="uk-UA"/>
        </w:rPr>
        <w:t>№</w:t>
      </w:r>
      <w:r w:rsidRPr="0088722C">
        <w:rPr>
          <w:sz w:val="28"/>
          <w:szCs w:val="28"/>
          <w:lang w:val="uk-UA"/>
        </w:rPr>
        <w:t xml:space="preserve"> 1688 (зі змінами). Режим доступу: http://zakon5.rada.gov.ua/laws/show/z0182-13.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88722C">
        <w:rPr>
          <w:sz w:val="28"/>
          <w:szCs w:val="28"/>
          <w:lang w:val="uk-UA"/>
        </w:rPr>
        <w:t>Про інститути спільного інвестування : закон України від 05.07.2012 No 5080-VI. із змінами і доповненнями</w:t>
      </w:r>
      <w:r>
        <w:rPr>
          <w:sz w:val="28"/>
          <w:szCs w:val="28"/>
          <w:lang w:val="uk-UA"/>
        </w:rPr>
        <w:t>.</w:t>
      </w:r>
      <w:r w:rsidRPr="0088722C">
        <w:rPr>
          <w:sz w:val="28"/>
          <w:szCs w:val="28"/>
          <w:lang w:val="uk-UA"/>
        </w:rPr>
        <w:t xml:space="preserve"> ВРУ. Режим доступу: http://zakon2.rada.gov.ua/laws/show/5080-17.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88722C">
        <w:rPr>
          <w:sz w:val="28"/>
          <w:szCs w:val="28"/>
          <w:lang w:val="uk-UA"/>
        </w:rPr>
        <w:t>Про іпотеку  : закон України від 05.06.2003 No 898-IV із змінами</w:t>
      </w:r>
      <w:r>
        <w:rPr>
          <w:sz w:val="28"/>
          <w:szCs w:val="28"/>
          <w:lang w:val="uk-UA"/>
        </w:rPr>
        <w:t>.</w:t>
      </w:r>
      <w:r w:rsidRPr="0088722C">
        <w:rPr>
          <w:sz w:val="28"/>
          <w:szCs w:val="28"/>
          <w:lang w:val="uk-UA"/>
        </w:rPr>
        <w:t xml:space="preserve"> ВРУ. — Режим доступу: http://zakon3.rada.gov.ua/laws/show/898-15.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88722C">
        <w:rPr>
          <w:sz w:val="28"/>
          <w:szCs w:val="28"/>
          <w:lang w:val="uk-UA"/>
        </w:rPr>
        <w:t>Про кредитні спілки: закон України від 20.12.2001 No 2908-III із змінами і доповненнями</w:t>
      </w:r>
      <w:r>
        <w:rPr>
          <w:sz w:val="28"/>
          <w:szCs w:val="28"/>
          <w:lang w:val="uk-UA"/>
        </w:rPr>
        <w:t>.</w:t>
      </w:r>
      <w:r w:rsidRPr="0088722C">
        <w:rPr>
          <w:sz w:val="28"/>
          <w:szCs w:val="28"/>
          <w:lang w:val="uk-UA"/>
        </w:rPr>
        <w:t xml:space="preserve"> ВРУ. Режим доступу: http://zakon2.rada.gov.ua/laws/show/2908-14.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8722C">
        <w:rPr>
          <w:sz w:val="28"/>
          <w:szCs w:val="28"/>
          <w:lang w:val="uk-UA"/>
        </w:rPr>
        <w:t>Про Національний банк України: закон України від 20.05.1999 No 679-XIV (із змінами і доповненнями</w:t>
      </w:r>
      <w:r>
        <w:rPr>
          <w:sz w:val="28"/>
          <w:szCs w:val="28"/>
          <w:lang w:val="uk-UA"/>
        </w:rPr>
        <w:t>.</w:t>
      </w:r>
      <w:r w:rsidRPr="0088722C">
        <w:rPr>
          <w:sz w:val="28"/>
          <w:szCs w:val="28"/>
          <w:lang w:val="uk-UA"/>
        </w:rPr>
        <w:t xml:space="preserve"> ВРУ. Режим доступу: http://zakon0.rada.gov.ua/laws/show/679-14.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8722C">
        <w:rPr>
          <w:sz w:val="28"/>
          <w:szCs w:val="28"/>
          <w:lang w:val="uk-UA"/>
        </w:rPr>
        <w:t>Про недержавне пенсійне забезпечення: закон України від 09.07.2003 No 1057-IV із змінами і доповненнями</w:t>
      </w:r>
      <w:r>
        <w:rPr>
          <w:sz w:val="28"/>
          <w:szCs w:val="28"/>
          <w:lang w:val="uk-UA"/>
        </w:rPr>
        <w:t>.</w:t>
      </w:r>
      <w:r w:rsidRPr="0088722C">
        <w:rPr>
          <w:sz w:val="28"/>
          <w:szCs w:val="28"/>
          <w:lang w:val="uk-UA"/>
        </w:rPr>
        <w:t xml:space="preserve"> ВРУ. Режим доступу: http://zakon0.rada.gov.ua/laws/show/1057-15.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8722C">
        <w:rPr>
          <w:sz w:val="28"/>
          <w:szCs w:val="28"/>
          <w:lang w:val="uk-UA"/>
        </w:rPr>
        <w:t>Про обіг векселів в Україні  : закон України від 5.04.2001 No 2374-III із змінами і доповненнями</w:t>
      </w:r>
      <w:r>
        <w:rPr>
          <w:sz w:val="28"/>
          <w:szCs w:val="28"/>
          <w:lang w:val="uk-UA"/>
        </w:rPr>
        <w:t>.</w:t>
      </w:r>
      <w:r w:rsidRPr="0088722C">
        <w:rPr>
          <w:sz w:val="28"/>
          <w:szCs w:val="28"/>
          <w:lang w:val="uk-UA"/>
        </w:rPr>
        <w:t xml:space="preserve"> ВРУ. Режим доступу: http://zakon2.rada.gov.ua/laws/show/2374-14.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88722C">
        <w:rPr>
          <w:sz w:val="28"/>
          <w:szCs w:val="28"/>
          <w:lang w:val="uk-UA"/>
        </w:rPr>
        <w:t xml:space="preserve"> Про систему валютного регулювання і валютного контролю: Декрет Кабінету Міністрів України від 19.02.1993 </w:t>
      </w:r>
      <w:r>
        <w:rPr>
          <w:sz w:val="28"/>
          <w:szCs w:val="28"/>
          <w:lang w:val="uk-UA"/>
        </w:rPr>
        <w:t>№</w:t>
      </w:r>
      <w:r w:rsidRPr="0088722C">
        <w:rPr>
          <w:sz w:val="28"/>
          <w:szCs w:val="28"/>
          <w:lang w:val="uk-UA"/>
        </w:rPr>
        <w:t xml:space="preserve"> 15-93 (зі змінами). КМУ. Режим доступу: http://zakon3.rada.gov.ua/laws/show/15-93.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8722C">
        <w:rPr>
          <w:sz w:val="28"/>
          <w:szCs w:val="28"/>
          <w:lang w:val="uk-UA"/>
        </w:rPr>
        <w:t xml:space="preserve">Про страхування: закон України від 7.03.1996 </w:t>
      </w:r>
      <w:r>
        <w:rPr>
          <w:sz w:val="28"/>
          <w:szCs w:val="28"/>
          <w:lang w:val="uk-UA"/>
        </w:rPr>
        <w:t>№</w:t>
      </w:r>
      <w:r w:rsidRPr="0088722C">
        <w:rPr>
          <w:sz w:val="28"/>
          <w:szCs w:val="28"/>
          <w:lang w:val="uk-UA"/>
        </w:rPr>
        <w:t xml:space="preserve"> 85/96-ВР із змінами і доповненнями.  Режим доступу: http://zakon3.rada.gov.ua/laws/show/85/96-%D0%B2%D1%80.</w:t>
      </w:r>
    </w:p>
    <w:p w:rsidR="009F7514" w:rsidRPr="009F7514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8722C">
        <w:rPr>
          <w:sz w:val="28"/>
          <w:szCs w:val="28"/>
          <w:lang w:val="uk-UA"/>
        </w:rPr>
        <w:t xml:space="preserve">Про фінансовий лізинг  : закон України від 16.12.1997 </w:t>
      </w:r>
      <w:r>
        <w:rPr>
          <w:sz w:val="28"/>
          <w:szCs w:val="28"/>
          <w:lang w:val="uk-UA"/>
        </w:rPr>
        <w:t>№</w:t>
      </w:r>
      <w:r w:rsidRPr="0088722C">
        <w:rPr>
          <w:sz w:val="28"/>
          <w:szCs w:val="28"/>
          <w:lang w:val="uk-UA"/>
        </w:rPr>
        <w:t xml:space="preserve"> 723/97-ВР із змінами і доповненнями</w:t>
      </w:r>
      <w:r>
        <w:rPr>
          <w:sz w:val="28"/>
          <w:szCs w:val="28"/>
          <w:lang w:val="uk-UA"/>
        </w:rPr>
        <w:t>.</w:t>
      </w:r>
      <w:r w:rsidRPr="0088722C">
        <w:rPr>
          <w:sz w:val="28"/>
          <w:szCs w:val="28"/>
          <w:lang w:val="uk-UA"/>
        </w:rPr>
        <w:t xml:space="preserve"> ВРУ. Режим доступу:</w:t>
      </w:r>
      <w:r>
        <w:rPr>
          <w:sz w:val="28"/>
          <w:szCs w:val="28"/>
          <w:lang w:val="uk-UA"/>
        </w:rPr>
        <w:t xml:space="preserve"> </w:t>
      </w:r>
      <w:r w:rsidRPr="009F7514">
        <w:rPr>
          <w:sz w:val="28"/>
          <w:szCs w:val="28"/>
          <w:lang w:val="uk-UA"/>
        </w:rPr>
        <w:t>http://zakon3.rada.gov.ua/laws/show/723/97-%D0%B2%D1%80.</w:t>
      </w:r>
    </w:p>
    <w:p w:rsidR="009F7514" w:rsidRPr="009F7514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8722C">
        <w:rPr>
          <w:sz w:val="28"/>
          <w:szCs w:val="28"/>
          <w:lang w:val="uk-UA"/>
        </w:rPr>
        <w:t>Про фінансові послуги та державне регулювання ринків фінансових</w:t>
      </w:r>
      <w:r>
        <w:rPr>
          <w:sz w:val="28"/>
          <w:szCs w:val="28"/>
          <w:lang w:val="uk-UA"/>
        </w:rPr>
        <w:t xml:space="preserve"> </w:t>
      </w:r>
      <w:r w:rsidRPr="009F7514">
        <w:rPr>
          <w:sz w:val="28"/>
          <w:szCs w:val="28"/>
          <w:lang w:val="uk-UA"/>
        </w:rPr>
        <w:t xml:space="preserve">послуг: закон України від 12.07.2001 </w:t>
      </w:r>
      <w:r>
        <w:rPr>
          <w:sz w:val="28"/>
          <w:szCs w:val="28"/>
          <w:lang w:val="uk-UA"/>
        </w:rPr>
        <w:t>№</w:t>
      </w:r>
      <w:r w:rsidRPr="009F7514">
        <w:rPr>
          <w:sz w:val="28"/>
          <w:szCs w:val="28"/>
          <w:lang w:val="uk-UA"/>
        </w:rPr>
        <w:t xml:space="preserve"> 2664-III із змінами і доповненнями</w:t>
      </w:r>
      <w:r>
        <w:rPr>
          <w:sz w:val="28"/>
          <w:szCs w:val="28"/>
          <w:lang w:val="uk-UA"/>
        </w:rPr>
        <w:t>.</w:t>
      </w:r>
      <w:r w:rsidRPr="009F7514">
        <w:rPr>
          <w:sz w:val="28"/>
          <w:szCs w:val="28"/>
          <w:lang w:val="uk-UA"/>
        </w:rPr>
        <w:t xml:space="preserve"> ВРУ. Режим доступу: http://zakon5.rada.gov.ua/laws/show/2664-14.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8722C">
        <w:rPr>
          <w:sz w:val="28"/>
          <w:szCs w:val="28"/>
          <w:lang w:val="uk-UA"/>
        </w:rPr>
        <w:t xml:space="preserve">Про цінні папери та фондовий ринок  : закон України від 23.02.2006 р. </w:t>
      </w:r>
      <w:r>
        <w:rPr>
          <w:sz w:val="28"/>
          <w:szCs w:val="28"/>
          <w:lang w:val="uk-UA"/>
        </w:rPr>
        <w:t xml:space="preserve">№ </w:t>
      </w:r>
      <w:r w:rsidRPr="0088722C">
        <w:rPr>
          <w:sz w:val="28"/>
          <w:szCs w:val="28"/>
          <w:lang w:val="uk-UA"/>
        </w:rPr>
        <w:t>3480-IV із змінами і доповненнями</w:t>
      </w:r>
      <w:r>
        <w:rPr>
          <w:sz w:val="28"/>
          <w:szCs w:val="28"/>
          <w:lang w:val="uk-UA"/>
        </w:rPr>
        <w:t xml:space="preserve">. </w:t>
      </w:r>
      <w:r w:rsidRPr="0088722C">
        <w:rPr>
          <w:sz w:val="28"/>
          <w:szCs w:val="28"/>
          <w:lang w:val="uk-UA"/>
        </w:rPr>
        <w:t>ВРУ.  Режим доступу: http://zakon2.rada.gov.ua/laws/show/3480-15.</w:t>
      </w:r>
    </w:p>
    <w:p w:rsidR="009F7514" w:rsidRPr="00007A4E" w:rsidRDefault="009F7514" w:rsidP="009F7514">
      <w:pPr>
        <w:pStyle w:val="a5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3B7">
        <w:rPr>
          <w:rFonts w:ascii="Times New Roman" w:hAnsi="Times New Roman" w:cs="Times New Roman"/>
          <w:sz w:val="28"/>
          <w:szCs w:val="28"/>
          <w:lang w:val="uk-UA"/>
        </w:rPr>
        <w:t>Сіренко Н.М. Проектне фінансування</w:t>
      </w:r>
      <w:r w:rsidRPr="00887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3B7">
        <w:rPr>
          <w:rFonts w:ascii="Times New Roman" w:hAnsi="Times New Roman" w:cs="Times New Roman"/>
          <w:sz w:val="28"/>
          <w:szCs w:val="28"/>
          <w:lang w:val="uk-UA"/>
        </w:rPr>
        <w:t>: курс лекцій.  Миколаїв : МНАУ, 2018. 106 с.</w:t>
      </w:r>
    </w:p>
    <w:p w:rsidR="009F7514" w:rsidRPr="0088722C" w:rsidRDefault="009F7514" w:rsidP="009F751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88722C">
        <w:rPr>
          <w:sz w:val="28"/>
          <w:szCs w:val="28"/>
          <w:lang w:val="uk-UA"/>
        </w:rPr>
        <w:t xml:space="preserve">Цивільний кодекс України: закон України від16.01.2003 </w:t>
      </w:r>
      <w:r>
        <w:rPr>
          <w:sz w:val="28"/>
          <w:szCs w:val="28"/>
          <w:lang w:val="uk-UA"/>
        </w:rPr>
        <w:t>№</w:t>
      </w:r>
      <w:r w:rsidRPr="0088722C">
        <w:rPr>
          <w:sz w:val="28"/>
          <w:szCs w:val="28"/>
          <w:lang w:val="uk-UA"/>
        </w:rPr>
        <w:t xml:space="preserve"> 435-IV із змінами і доповненням</w:t>
      </w:r>
      <w:r>
        <w:rPr>
          <w:sz w:val="28"/>
          <w:szCs w:val="28"/>
          <w:lang w:val="uk-UA"/>
        </w:rPr>
        <w:t>.</w:t>
      </w:r>
      <w:r w:rsidRPr="0088722C">
        <w:rPr>
          <w:sz w:val="28"/>
          <w:szCs w:val="28"/>
          <w:lang w:val="uk-UA"/>
        </w:rPr>
        <w:t xml:space="preserve"> ВРУ. Режим доступу: http://zakon5.rada.gov.ua/laws/show/435-15.</w:t>
      </w:r>
    </w:p>
    <w:sectPr w:rsidR="009F7514" w:rsidRPr="0088722C" w:rsidSect="00980341">
      <w:headerReference w:type="even" r:id="rId10"/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7703" w:rsidRDefault="00947703" w:rsidP="00980341">
      <w:r>
        <w:separator/>
      </w:r>
    </w:p>
  </w:endnote>
  <w:endnote w:type="continuationSeparator" w:id="0">
    <w:p w:rsidR="00947703" w:rsidRDefault="00947703" w:rsidP="0098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mo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7703" w:rsidRDefault="00947703" w:rsidP="00980341">
      <w:r>
        <w:separator/>
      </w:r>
    </w:p>
  </w:footnote>
  <w:footnote w:type="continuationSeparator" w:id="0">
    <w:p w:rsidR="00947703" w:rsidRDefault="00947703" w:rsidP="0098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065949650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980341" w:rsidRDefault="00980341" w:rsidP="002641BE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980341" w:rsidRDefault="00980341" w:rsidP="00980341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619381780"/>
      <w:docPartObj>
        <w:docPartGallery w:val="Page Numbers (Top of Page)"/>
        <w:docPartUnique/>
      </w:docPartObj>
    </w:sdtPr>
    <w:sdtEndPr>
      <w:rPr>
        <w:rStyle w:val="a9"/>
        <w:rFonts w:ascii="Times New Roman" w:hAnsi="Times New Roman" w:cs="Times New Roman"/>
      </w:rPr>
    </w:sdtEndPr>
    <w:sdtContent>
      <w:p w:rsidR="00980341" w:rsidRPr="00980341" w:rsidRDefault="00980341" w:rsidP="002641BE">
        <w:pPr>
          <w:pStyle w:val="a7"/>
          <w:framePr w:wrap="none" w:vAnchor="text" w:hAnchor="margin" w:xAlign="right" w:y="1"/>
          <w:rPr>
            <w:rStyle w:val="a9"/>
            <w:rFonts w:ascii="Times New Roman" w:hAnsi="Times New Roman" w:cs="Times New Roman"/>
          </w:rPr>
        </w:pPr>
        <w:r w:rsidRPr="00980341">
          <w:rPr>
            <w:rStyle w:val="a9"/>
            <w:rFonts w:ascii="Times New Roman" w:hAnsi="Times New Roman" w:cs="Times New Roman"/>
          </w:rPr>
          <w:fldChar w:fldCharType="begin"/>
        </w:r>
        <w:r w:rsidRPr="00980341">
          <w:rPr>
            <w:rStyle w:val="a9"/>
            <w:rFonts w:ascii="Times New Roman" w:hAnsi="Times New Roman" w:cs="Times New Roman"/>
          </w:rPr>
          <w:instrText xml:space="preserve"> PAGE </w:instrText>
        </w:r>
        <w:r w:rsidRPr="00980341">
          <w:rPr>
            <w:rStyle w:val="a9"/>
            <w:rFonts w:ascii="Times New Roman" w:hAnsi="Times New Roman" w:cs="Times New Roman"/>
          </w:rPr>
          <w:fldChar w:fldCharType="separate"/>
        </w:r>
        <w:r w:rsidRPr="00980341">
          <w:rPr>
            <w:rStyle w:val="a9"/>
            <w:rFonts w:ascii="Times New Roman" w:hAnsi="Times New Roman" w:cs="Times New Roman"/>
            <w:noProof/>
          </w:rPr>
          <w:t>2</w:t>
        </w:r>
        <w:r w:rsidRPr="00980341">
          <w:rPr>
            <w:rStyle w:val="a9"/>
            <w:rFonts w:ascii="Times New Roman" w:hAnsi="Times New Roman" w:cs="Times New Roman"/>
          </w:rPr>
          <w:fldChar w:fldCharType="end"/>
        </w:r>
      </w:p>
    </w:sdtContent>
  </w:sdt>
  <w:p w:rsidR="00980341" w:rsidRPr="00980341" w:rsidRDefault="00980341" w:rsidP="00980341">
    <w:pPr>
      <w:pStyle w:val="a7"/>
      <w:ind w:right="36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675B"/>
    <w:multiLevelType w:val="hybridMultilevel"/>
    <w:tmpl w:val="E07ED8F8"/>
    <w:lvl w:ilvl="0" w:tplc="0DA85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9C7098"/>
    <w:multiLevelType w:val="hybridMultilevel"/>
    <w:tmpl w:val="E58845BC"/>
    <w:lvl w:ilvl="0" w:tplc="05A041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28A0"/>
    <w:multiLevelType w:val="hybridMultilevel"/>
    <w:tmpl w:val="1514F310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925C82"/>
    <w:multiLevelType w:val="hybridMultilevel"/>
    <w:tmpl w:val="5DD2D702"/>
    <w:lvl w:ilvl="0" w:tplc="A2148214">
      <w:numFmt w:val="bullet"/>
      <w:lvlText w:val="-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082538"/>
    <w:multiLevelType w:val="hybridMultilevel"/>
    <w:tmpl w:val="FA787416"/>
    <w:lvl w:ilvl="0" w:tplc="D1949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FB3FE9"/>
    <w:multiLevelType w:val="hybridMultilevel"/>
    <w:tmpl w:val="9E8833A4"/>
    <w:lvl w:ilvl="0" w:tplc="386A85D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444E"/>
    <w:multiLevelType w:val="hybridMultilevel"/>
    <w:tmpl w:val="95D4574E"/>
    <w:lvl w:ilvl="0" w:tplc="2FFA1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AD08D2"/>
    <w:multiLevelType w:val="multilevel"/>
    <w:tmpl w:val="1C0C485A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19C239A"/>
    <w:multiLevelType w:val="hybridMultilevel"/>
    <w:tmpl w:val="0590D5D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F832E3"/>
    <w:multiLevelType w:val="hybridMultilevel"/>
    <w:tmpl w:val="2EF620DE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2D30F1"/>
    <w:multiLevelType w:val="hybridMultilevel"/>
    <w:tmpl w:val="AC384FC6"/>
    <w:lvl w:ilvl="0" w:tplc="E5CC62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8A7C1A"/>
    <w:multiLevelType w:val="hybridMultilevel"/>
    <w:tmpl w:val="103C26F8"/>
    <w:lvl w:ilvl="0" w:tplc="69A44498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E38684F"/>
    <w:multiLevelType w:val="hybridMultilevel"/>
    <w:tmpl w:val="7CF6671A"/>
    <w:lvl w:ilvl="0" w:tplc="FC8630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0E25B7"/>
    <w:multiLevelType w:val="hybridMultilevel"/>
    <w:tmpl w:val="51C668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991461"/>
    <w:multiLevelType w:val="hybridMultilevel"/>
    <w:tmpl w:val="ACA6F750"/>
    <w:lvl w:ilvl="0" w:tplc="57667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7757C5"/>
    <w:multiLevelType w:val="multilevel"/>
    <w:tmpl w:val="CFB04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AD16EDE"/>
    <w:multiLevelType w:val="hybridMultilevel"/>
    <w:tmpl w:val="061CAD04"/>
    <w:lvl w:ilvl="0" w:tplc="E5CC625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B4BCC"/>
    <w:multiLevelType w:val="hybridMultilevel"/>
    <w:tmpl w:val="3134E88A"/>
    <w:lvl w:ilvl="0" w:tplc="A214821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9D0227"/>
    <w:multiLevelType w:val="hybridMultilevel"/>
    <w:tmpl w:val="9536B32E"/>
    <w:lvl w:ilvl="0" w:tplc="F4400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BF78CC"/>
    <w:multiLevelType w:val="hybridMultilevel"/>
    <w:tmpl w:val="F9306DA8"/>
    <w:lvl w:ilvl="0" w:tplc="8CC4A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785A90"/>
    <w:multiLevelType w:val="hybridMultilevel"/>
    <w:tmpl w:val="597AFBE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A90F9A"/>
    <w:multiLevelType w:val="hybridMultilevel"/>
    <w:tmpl w:val="AD70146E"/>
    <w:lvl w:ilvl="0" w:tplc="F66C3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8754C5"/>
    <w:multiLevelType w:val="hybridMultilevel"/>
    <w:tmpl w:val="966AEA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3046C1"/>
    <w:multiLevelType w:val="hybridMultilevel"/>
    <w:tmpl w:val="42A89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62D193B"/>
    <w:multiLevelType w:val="hybridMultilevel"/>
    <w:tmpl w:val="568E06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9608E3"/>
    <w:multiLevelType w:val="hybridMultilevel"/>
    <w:tmpl w:val="2D581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187119"/>
    <w:multiLevelType w:val="multilevel"/>
    <w:tmpl w:val="2E3ACF6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9B314B3"/>
    <w:multiLevelType w:val="multilevel"/>
    <w:tmpl w:val="48C4E314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Правильный ответ: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C5B064F"/>
    <w:multiLevelType w:val="hybridMultilevel"/>
    <w:tmpl w:val="597AFBE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22655139">
    <w:abstractNumId w:val="15"/>
  </w:num>
  <w:num w:numId="2" w16cid:durableId="501164169">
    <w:abstractNumId w:val="23"/>
  </w:num>
  <w:num w:numId="3" w16cid:durableId="544172855">
    <w:abstractNumId w:val="4"/>
  </w:num>
  <w:num w:numId="4" w16cid:durableId="311100061">
    <w:abstractNumId w:val="1"/>
  </w:num>
  <w:num w:numId="5" w16cid:durableId="1580825260">
    <w:abstractNumId w:val="12"/>
  </w:num>
  <w:num w:numId="6" w16cid:durableId="231552514">
    <w:abstractNumId w:val="7"/>
  </w:num>
  <w:num w:numId="7" w16cid:durableId="1996647603">
    <w:abstractNumId w:val="24"/>
  </w:num>
  <w:num w:numId="8" w16cid:durableId="1731270488">
    <w:abstractNumId w:val="27"/>
  </w:num>
  <w:num w:numId="9" w16cid:durableId="1287543889">
    <w:abstractNumId w:val="10"/>
  </w:num>
  <w:num w:numId="10" w16cid:durableId="1035085467">
    <w:abstractNumId w:val="26"/>
  </w:num>
  <w:num w:numId="11" w16cid:durableId="70472644">
    <w:abstractNumId w:val="0"/>
  </w:num>
  <w:num w:numId="12" w16cid:durableId="1371492053">
    <w:abstractNumId w:val="9"/>
  </w:num>
  <w:num w:numId="13" w16cid:durableId="1585607785">
    <w:abstractNumId w:val="16"/>
  </w:num>
  <w:num w:numId="14" w16cid:durableId="1809660786">
    <w:abstractNumId w:val="3"/>
  </w:num>
  <w:num w:numId="15" w16cid:durableId="1427143627">
    <w:abstractNumId w:val="17"/>
  </w:num>
  <w:num w:numId="16" w16cid:durableId="775909350">
    <w:abstractNumId w:val="19"/>
  </w:num>
  <w:num w:numId="17" w16cid:durableId="623393112">
    <w:abstractNumId w:val="2"/>
  </w:num>
  <w:num w:numId="18" w16cid:durableId="552081692">
    <w:abstractNumId w:val="5"/>
  </w:num>
  <w:num w:numId="19" w16cid:durableId="1585382305">
    <w:abstractNumId w:val="25"/>
  </w:num>
  <w:num w:numId="20" w16cid:durableId="497499419">
    <w:abstractNumId w:val="18"/>
  </w:num>
  <w:num w:numId="21" w16cid:durableId="557980610">
    <w:abstractNumId w:val="6"/>
  </w:num>
  <w:num w:numId="22" w16cid:durableId="396125673">
    <w:abstractNumId w:val="21"/>
  </w:num>
  <w:num w:numId="23" w16cid:durableId="507523072">
    <w:abstractNumId w:val="11"/>
  </w:num>
  <w:num w:numId="24" w16cid:durableId="1327171331">
    <w:abstractNumId w:val="14"/>
  </w:num>
  <w:num w:numId="25" w16cid:durableId="621150825">
    <w:abstractNumId w:val="13"/>
  </w:num>
  <w:num w:numId="26" w16cid:durableId="1991209726">
    <w:abstractNumId w:val="22"/>
  </w:num>
  <w:num w:numId="27" w16cid:durableId="2095197869">
    <w:abstractNumId w:val="8"/>
  </w:num>
  <w:num w:numId="28" w16cid:durableId="223181197">
    <w:abstractNumId w:val="20"/>
  </w:num>
  <w:num w:numId="29" w16cid:durableId="6188764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07A4E"/>
    <w:rsid w:val="0001019C"/>
    <w:rsid w:val="00017A66"/>
    <w:rsid w:val="00020739"/>
    <w:rsid w:val="00022325"/>
    <w:rsid w:val="0003408F"/>
    <w:rsid w:val="00037F0C"/>
    <w:rsid w:val="0004676F"/>
    <w:rsid w:val="0005373F"/>
    <w:rsid w:val="00064BE3"/>
    <w:rsid w:val="00065217"/>
    <w:rsid w:val="000653EB"/>
    <w:rsid w:val="00065B7E"/>
    <w:rsid w:val="000664C1"/>
    <w:rsid w:val="0007727D"/>
    <w:rsid w:val="00082967"/>
    <w:rsid w:val="000A3498"/>
    <w:rsid w:val="00125DE0"/>
    <w:rsid w:val="001348E1"/>
    <w:rsid w:val="00143C2C"/>
    <w:rsid w:val="001535C3"/>
    <w:rsid w:val="00154F34"/>
    <w:rsid w:val="00156919"/>
    <w:rsid w:val="001575CF"/>
    <w:rsid w:val="00163944"/>
    <w:rsid w:val="001830D3"/>
    <w:rsid w:val="00190E2F"/>
    <w:rsid w:val="00195A0D"/>
    <w:rsid w:val="001A3B89"/>
    <w:rsid w:val="001B0A9E"/>
    <w:rsid w:val="001B3004"/>
    <w:rsid w:val="001C4A39"/>
    <w:rsid w:val="001F1F81"/>
    <w:rsid w:val="00213F27"/>
    <w:rsid w:val="00220E6E"/>
    <w:rsid w:val="00224865"/>
    <w:rsid w:val="00226484"/>
    <w:rsid w:val="0024014B"/>
    <w:rsid w:val="00246BEA"/>
    <w:rsid w:val="0025256D"/>
    <w:rsid w:val="00255E89"/>
    <w:rsid w:val="00256AE0"/>
    <w:rsid w:val="002679A8"/>
    <w:rsid w:val="00272D12"/>
    <w:rsid w:val="002A2122"/>
    <w:rsid w:val="002A5B68"/>
    <w:rsid w:val="002E63CE"/>
    <w:rsid w:val="003115A3"/>
    <w:rsid w:val="003147FA"/>
    <w:rsid w:val="00314D31"/>
    <w:rsid w:val="00324819"/>
    <w:rsid w:val="0034448D"/>
    <w:rsid w:val="0036458F"/>
    <w:rsid w:val="00372A06"/>
    <w:rsid w:val="00374B88"/>
    <w:rsid w:val="00374C3C"/>
    <w:rsid w:val="00390E5A"/>
    <w:rsid w:val="003A1D08"/>
    <w:rsid w:val="003B0422"/>
    <w:rsid w:val="003B7820"/>
    <w:rsid w:val="003C73F6"/>
    <w:rsid w:val="003D331E"/>
    <w:rsid w:val="003F3775"/>
    <w:rsid w:val="00423101"/>
    <w:rsid w:val="004322B2"/>
    <w:rsid w:val="00432316"/>
    <w:rsid w:val="004433B7"/>
    <w:rsid w:val="00456988"/>
    <w:rsid w:val="00462A7E"/>
    <w:rsid w:val="004635B8"/>
    <w:rsid w:val="00465AE3"/>
    <w:rsid w:val="00474917"/>
    <w:rsid w:val="0048537F"/>
    <w:rsid w:val="004854B9"/>
    <w:rsid w:val="004A101B"/>
    <w:rsid w:val="004A4D45"/>
    <w:rsid w:val="004B0DE4"/>
    <w:rsid w:val="004B1EF0"/>
    <w:rsid w:val="004C4773"/>
    <w:rsid w:val="004C7E38"/>
    <w:rsid w:val="004D364E"/>
    <w:rsid w:val="004E07B1"/>
    <w:rsid w:val="004E41FB"/>
    <w:rsid w:val="004E5547"/>
    <w:rsid w:val="004F1E4D"/>
    <w:rsid w:val="005071F3"/>
    <w:rsid w:val="00507322"/>
    <w:rsid w:val="00510C23"/>
    <w:rsid w:val="0055326A"/>
    <w:rsid w:val="00556C99"/>
    <w:rsid w:val="005A2630"/>
    <w:rsid w:val="005B1E0E"/>
    <w:rsid w:val="005E5137"/>
    <w:rsid w:val="005F024D"/>
    <w:rsid w:val="005F18F3"/>
    <w:rsid w:val="005F3447"/>
    <w:rsid w:val="006127D7"/>
    <w:rsid w:val="00613241"/>
    <w:rsid w:val="00624806"/>
    <w:rsid w:val="00631F37"/>
    <w:rsid w:val="00634DDB"/>
    <w:rsid w:val="00641113"/>
    <w:rsid w:val="00642212"/>
    <w:rsid w:val="00645A55"/>
    <w:rsid w:val="00646911"/>
    <w:rsid w:val="006559F3"/>
    <w:rsid w:val="00665A3D"/>
    <w:rsid w:val="00667431"/>
    <w:rsid w:val="00670781"/>
    <w:rsid w:val="00672177"/>
    <w:rsid w:val="00673044"/>
    <w:rsid w:val="006838AC"/>
    <w:rsid w:val="00687C77"/>
    <w:rsid w:val="0069088B"/>
    <w:rsid w:val="006913E2"/>
    <w:rsid w:val="006922A8"/>
    <w:rsid w:val="006B3D1B"/>
    <w:rsid w:val="006B4945"/>
    <w:rsid w:val="006D6BAB"/>
    <w:rsid w:val="006D709C"/>
    <w:rsid w:val="006E5A6F"/>
    <w:rsid w:val="006F3C1E"/>
    <w:rsid w:val="00731FAB"/>
    <w:rsid w:val="007542E2"/>
    <w:rsid w:val="00791360"/>
    <w:rsid w:val="00796EB8"/>
    <w:rsid w:val="007A4B49"/>
    <w:rsid w:val="007B142F"/>
    <w:rsid w:val="007B389D"/>
    <w:rsid w:val="007D0552"/>
    <w:rsid w:val="007D5E26"/>
    <w:rsid w:val="007D61CD"/>
    <w:rsid w:val="00813A7D"/>
    <w:rsid w:val="00831349"/>
    <w:rsid w:val="00833D8F"/>
    <w:rsid w:val="00841E69"/>
    <w:rsid w:val="00852285"/>
    <w:rsid w:val="008564E2"/>
    <w:rsid w:val="00857F76"/>
    <w:rsid w:val="0086105B"/>
    <w:rsid w:val="00871A9A"/>
    <w:rsid w:val="00872B14"/>
    <w:rsid w:val="00872C7A"/>
    <w:rsid w:val="008733D9"/>
    <w:rsid w:val="0088722C"/>
    <w:rsid w:val="008A58E7"/>
    <w:rsid w:val="008B3FE4"/>
    <w:rsid w:val="008C4186"/>
    <w:rsid w:val="008C74F4"/>
    <w:rsid w:val="008D64D0"/>
    <w:rsid w:val="008E1380"/>
    <w:rsid w:val="008E166C"/>
    <w:rsid w:val="008E60C6"/>
    <w:rsid w:val="008F247E"/>
    <w:rsid w:val="00903DD0"/>
    <w:rsid w:val="00916269"/>
    <w:rsid w:val="0093677B"/>
    <w:rsid w:val="00944974"/>
    <w:rsid w:val="00947703"/>
    <w:rsid w:val="009542E9"/>
    <w:rsid w:val="00956936"/>
    <w:rsid w:val="009627D4"/>
    <w:rsid w:val="00976498"/>
    <w:rsid w:val="00980341"/>
    <w:rsid w:val="00982C64"/>
    <w:rsid w:val="00990413"/>
    <w:rsid w:val="00991015"/>
    <w:rsid w:val="009919DF"/>
    <w:rsid w:val="00993612"/>
    <w:rsid w:val="00997726"/>
    <w:rsid w:val="00997C5B"/>
    <w:rsid w:val="009A1530"/>
    <w:rsid w:val="009A4AE6"/>
    <w:rsid w:val="009A5217"/>
    <w:rsid w:val="009A557E"/>
    <w:rsid w:val="009A75E6"/>
    <w:rsid w:val="009A7DE3"/>
    <w:rsid w:val="009B7DC5"/>
    <w:rsid w:val="009C0908"/>
    <w:rsid w:val="009D4F11"/>
    <w:rsid w:val="009D610D"/>
    <w:rsid w:val="009E293D"/>
    <w:rsid w:val="009F6419"/>
    <w:rsid w:val="009F7514"/>
    <w:rsid w:val="00A00FE7"/>
    <w:rsid w:val="00A01F65"/>
    <w:rsid w:val="00A121C3"/>
    <w:rsid w:val="00A13C93"/>
    <w:rsid w:val="00A1533E"/>
    <w:rsid w:val="00A2282A"/>
    <w:rsid w:val="00A23E70"/>
    <w:rsid w:val="00A2575D"/>
    <w:rsid w:val="00A2611E"/>
    <w:rsid w:val="00A51CF4"/>
    <w:rsid w:val="00A533ED"/>
    <w:rsid w:val="00A640AA"/>
    <w:rsid w:val="00A87514"/>
    <w:rsid w:val="00A94FE1"/>
    <w:rsid w:val="00AA613B"/>
    <w:rsid w:val="00AA62AF"/>
    <w:rsid w:val="00AB3F13"/>
    <w:rsid w:val="00AB7F2C"/>
    <w:rsid w:val="00AC094F"/>
    <w:rsid w:val="00AC2F9E"/>
    <w:rsid w:val="00AD7DFE"/>
    <w:rsid w:val="00AE3CD5"/>
    <w:rsid w:val="00AF0BE8"/>
    <w:rsid w:val="00AF1796"/>
    <w:rsid w:val="00AF71A0"/>
    <w:rsid w:val="00B75403"/>
    <w:rsid w:val="00BA4511"/>
    <w:rsid w:val="00BA574A"/>
    <w:rsid w:val="00BB3313"/>
    <w:rsid w:val="00BB4469"/>
    <w:rsid w:val="00BB4919"/>
    <w:rsid w:val="00BC1C7A"/>
    <w:rsid w:val="00BC503F"/>
    <w:rsid w:val="00BD13CB"/>
    <w:rsid w:val="00BD3E57"/>
    <w:rsid w:val="00BE6434"/>
    <w:rsid w:val="00BF0859"/>
    <w:rsid w:val="00BF08A7"/>
    <w:rsid w:val="00BF29B8"/>
    <w:rsid w:val="00BF4884"/>
    <w:rsid w:val="00C07A01"/>
    <w:rsid w:val="00C25CA1"/>
    <w:rsid w:val="00C43890"/>
    <w:rsid w:val="00C541B5"/>
    <w:rsid w:val="00C57174"/>
    <w:rsid w:val="00C632AC"/>
    <w:rsid w:val="00C71498"/>
    <w:rsid w:val="00C91B1D"/>
    <w:rsid w:val="00CA164C"/>
    <w:rsid w:val="00CA231D"/>
    <w:rsid w:val="00CA5AB7"/>
    <w:rsid w:val="00CA5CE1"/>
    <w:rsid w:val="00CA66B5"/>
    <w:rsid w:val="00CA66F9"/>
    <w:rsid w:val="00CD63BA"/>
    <w:rsid w:val="00CD6591"/>
    <w:rsid w:val="00CF43FB"/>
    <w:rsid w:val="00D1540B"/>
    <w:rsid w:val="00D21360"/>
    <w:rsid w:val="00D22B37"/>
    <w:rsid w:val="00D31411"/>
    <w:rsid w:val="00D35C2D"/>
    <w:rsid w:val="00D40B98"/>
    <w:rsid w:val="00D40EB8"/>
    <w:rsid w:val="00D75D7F"/>
    <w:rsid w:val="00D77710"/>
    <w:rsid w:val="00D81DA6"/>
    <w:rsid w:val="00D84487"/>
    <w:rsid w:val="00D913F4"/>
    <w:rsid w:val="00DB0426"/>
    <w:rsid w:val="00DB66B0"/>
    <w:rsid w:val="00DC251A"/>
    <w:rsid w:val="00DC5604"/>
    <w:rsid w:val="00DE5114"/>
    <w:rsid w:val="00DF5819"/>
    <w:rsid w:val="00E1349C"/>
    <w:rsid w:val="00E15AD0"/>
    <w:rsid w:val="00E230CA"/>
    <w:rsid w:val="00E26FC7"/>
    <w:rsid w:val="00E330D7"/>
    <w:rsid w:val="00E55019"/>
    <w:rsid w:val="00E60AB8"/>
    <w:rsid w:val="00E82842"/>
    <w:rsid w:val="00E912E5"/>
    <w:rsid w:val="00EA1933"/>
    <w:rsid w:val="00EB0B5C"/>
    <w:rsid w:val="00EB4042"/>
    <w:rsid w:val="00EB4080"/>
    <w:rsid w:val="00EB4629"/>
    <w:rsid w:val="00EB4F77"/>
    <w:rsid w:val="00EE177A"/>
    <w:rsid w:val="00EE27E1"/>
    <w:rsid w:val="00F00939"/>
    <w:rsid w:val="00F20F8A"/>
    <w:rsid w:val="00F243B1"/>
    <w:rsid w:val="00F26752"/>
    <w:rsid w:val="00F31E4F"/>
    <w:rsid w:val="00F54646"/>
    <w:rsid w:val="00F55039"/>
    <w:rsid w:val="00F560BF"/>
    <w:rsid w:val="00F90B4F"/>
    <w:rsid w:val="00F91485"/>
    <w:rsid w:val="00F96DCB"/>
    <w:rsid w:val="00FA12B2"/>
    <w:rsid w:val="00FA4DCE"/>
    <w:rsid w:val="00FA718C"/>
    <w:rsid w:val="00FB4403"/>
    <w:rsid w:val="00FC4CE2"/>
    <w:rsid w:val="00FC514A"/>
    <w:rsid w:val="00FE536F"/>
    <w:rsid w:val="00FE5E99"/>
    <w:rsid w:val="00FF0080"/>
    <w:rsid w:val="00FF18A3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7DE24-FC31-AA4B-818B-98AAC59F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40EB8"/>
    <w:pPr>
      <w:keepNext/>
      <w:keepLines/>
      <w:spacing w:before="240"/>
      <w:outlineLvl w:val="0"/>
    </w:pPr>
    <w:rPr>
      <w:rFonts w:ascii="Times New Roman" w:eastAsia="Times New Roman" w:hAnsi="Times New Roman" w:cs="Times New Roman"/>
      <w:sz w:val="28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"/>
    <w:basedOn w:val="a1"/>
    <w:next w:val="a3"/>
    <w:uiPriority w:val="59"/>
    <w:rsid w:val="009A7DE3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9A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F79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E26FC7"/>
    <w:pPr>
      <w:autoSpaceDE w:val="0"/>
      <w:autoSpaceDN w:val="0"/>
      <w:adjustRightInd w:val="0"/>
    </w:pPr>
    <w:rPr>
      <w:rFonts w:ascii="Arimo" w:hAnsi="Arimo" w:cs="Arimo"/>
      <w:color w:val="000000"/>
      <w:lang w:val="ru-RU"/>
    </w:rPr>
  </w:style>
  <w:style w:type="character" w:customStyle="1" w:styleId="A11">
    <w:name w:val="A11"/>
    <w:uiPriority w:val="99"/>
    <w:rsid w:val="00E26FC7"/>
    <w:rPr>
      <w:rFonts w:cs="Arimo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8E60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5A3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80341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341"/>
  </w:style>
  <w:style w:type="character" w:styleId="a9">
    <w:name w:val="page number"/>
    <w:basedOn w:val="a0"/>
    <w:uiPriority w:val="99"/>
    <w:semiHidden/>
    <w:unhideWhenUsed/>
    <w:rsid w:val="00980341"/>
  </w:style>
  <w:style w:type="paragraph" w:styleId="aa">
    <w:name w:val="footer"/>
    <w:basedOn w:val="a"/>
    <w:link w:val="ab"/>
    <w:uiPriority w:val="99"/>
    <w:unhideWhenUsed/>
    <w:rsid w:val="00980341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0341"/>
  </w:style>
  <w:style w:type="character" w:styleId="ac">
    <w:name w:val="Unresolved Mention"/>
    <w:basedOn w:val="a0"/>
    <w:uiPriority w:val="99"/>
    <w:semiHidden/>
    <w:unhideWhenUsed/>
    <w:rsid w:val="00064BE3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3"/>
    <w:uiPriority w:val="59"/>
    <w:rsid w:val="00C25CA1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D40EB8"/>
    <w:pPr>
      <w:keepNext/>
      <w:keepLines/>
      <w:spacing w:before="24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32"/>
      <w:lang w:val="uk-UA"/>
    </w:rPr>
  </w:style>
  <w:style w:type="numbering" w:customStyle="1" w:styleId="13">
    <w:name w:val="Нет списка1"/>
    <w:next w:val="a2"/>
    <w:uiPriority w:val="99"/>
    <w:semiHidden/>
    <w:unhideWhenUsed/>
    <w:rsid w:val="00D40EB8"/>
  </w:style>
  <w:style w:type="numbering" w:customStyle="1" w:styleId="1">
    <w:name w:val="Стиль1"/>
    <w:rsid w:val="00D40EB8"/>
    <w:pPr>
      <w:numPr>
        <w:numId w:val="8"/>
      </w:numPr>
    </w:pPr>
  </w:style>
  <w:style w:type="table" w:customStyle="1" w:styleId="3">
    <w:name w:val="Сетка таблицы3"/>
    <w:basedOn w:val="a1"/>
    <w:next w:val="a3"/>
    <w:uiPriority w:val="59"/>
    <w:rsid w:val="00D40EB8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40EB8"/>
    <w:pPr>
      <w:jc w:val="both"/>
    </w:pPr>
    <w:rPr>
      <w:rFonts w:ascii="Lucida Grande CY" w:eastAsia="Times New Roman" w:hAnsi="Lucida Grande CY" w:cs="Lucida Grande CY"/>
      <w:sz w:val="18"/>
      <w:szCs w:val="18"/>
      <w:lang w:val="uk-UA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40EB8"/>
    <w:rPr>
      <w:rFonts w:ascii="Lucida Grande CY" w:eastAsia="Times New Roman" w:hAnsi="Lucida Grande CY" w:cs="Lucida Grande CY"/>
      <w:sz w:val="18"/>
      <w:szCs w:val="18"/>
      <w:lang w:val="uk-UA" w:eastAsia="ru-RU"/>
    </w:rPr>
  </w:style>
  <w:style w:type="character" w:customStyle="1" w:styleId="rvts0">
    <w:name w:val="rvts0"/>
    <w:basedOn w:val="a0"/>
    <w:rsid w:val="00D40EB8"/>
  </w:style>
  <w:style w:type="character" w:customStyle="1" w:styleId="11">
    <w:name w:val="Заголовок 1 Знак"/>
    <w:basedOn w:val="a0"/>
    <w:link w:val="10"/>
    <w:uiPriority w:val="9"/>
    <w:rsid w:val="00D40EB8"/>
    <w:rPr>
      <w:rFonts w:ascii="Times New Roman" w:eastAsia="Times New Roman" w:hAnsi="Times New Roman" w:cs="Times New Roman"/>
      <w:sz w:val="28"/>
      <w:szCs w:val="32"/>
      <w:lang w:val="uk-UA" w:eastAsia="en-US"/>
    </w:rPr>
  </w:style>
  <w:style w:type="table" w:customStyle="1" w:styleId="31">
    <w:name w:val="Сетка таблицы31"/>
    <w:basedOn w:val="a1"/>
    <w:next w:val="a3"/>
    <w:uiPriority w:val="59"/>
    <w:rsid w:val="00D40EB8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uiPriority w:val="39"/>
    <w:rsid w:val="00D40EB8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39"/>
    <w:rsid w:val="00D40EB8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39"/>
    <w:rsid w:val="00D40EB8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D40EB8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D40EB8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D40EB8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D40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">
    <w:name w:val="FollowedHyperlink"/>
    <w:basedOn w:val="a0"/>
    <w:uiPriority w:val="99"/>
    <w:semiHidden/>
    <w:unhideWhenUsed/>
    <w:rsid w:val="00A00F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4888</Words>
  <Characters>27865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 Ірина Володимирівна</dc:creator>
  <cp:keywords/>
  <dc:description/>
  <cp:lastModifiedBy>Логвінова Аліна Олександрівна</cp:lastModifiedBy>
  <cp:revision>2</cp:revision>
  <dcterms:created xsi:type="dcterms:W3CDTF">2024-05-12T07:52:00Z</dcterms:created>
  <dcterms:modified xsi:type="dcterms:W3CDTF">2024-05-12T07:52:00Z</dcterms:modified>
</cp:coreProperties>
</file>